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89" w:rsidRDefault="00BD0076" w:rsidP="00BD0076">
      <w:pPr>
        <w:jc w:val="center"/>
        <w:rPr>
          <w:sz w:val="40"/>
          <w:szCs w:val="40"/>
        </w:rPr>
      </w:pPr>
      <w:r>
        <w:rPr>
          <w:sz w:val="40"/>
          <w:szCs w:val="40"/>
        </w:rPr>
        <w:t>Catholic P</w:t>
      </w:r>
      <w:r w:rsidR="00AB0AF2">
        <w:rPr>
          <w:sz w:val="40"/>
          <w:szCs w:val="40"/>
        </w:rPr>
        <w:t>arish of St Edward the Confessor</w:t>
      </w:r>
      <w:r>
        <w:rPr>
          <w:sz w:val="40"/>
          <w:szCs w:val="40"/>
        </w:rPr>
        <w:t>, Romford</w:t>
      </w:r>
    </w:p>
    <w:p w:rsidR="00BD0076" w:rsidRPr="0044238F" w:rsidRDefault="00BD0076" w:rsidP="00BD0076">
      <w:pPr>
        <w:jc w:val="center"/>
        <w:rPr>
          <w:sz w:val="16"/>
          <w:szCs w:val="16"/>
        </w:rPr>
      </w:pPr>
    </w:p>
    <w:p w:rsidR="00BD0076" w:rsidRPr="00741101" w:rsidRDefault="004A4A86" w:rsidP="00BD0076">
      <w:pPr>
        <w:jc w:val="center"/>
        <w:rPr>
          <w:b/>
          <w:sz w:val="52"/>
          <w:szCs w:val="52"/>
        </w:rPr>
      </w:pPr>
      <w:r w:rsidRPr="00741101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281305</wp:posOffset>
            </wp:positionV>
            <wp:extent cx="4734039" cy="3759200"/>
            <wp:effectExtent l="0" t="0" r="0" b="0"/>
            <wp:wrapNone/>
            <wp:docPr id="1" name="Picture 1" descr="The Economics of an Imbalanced Scale of Justice – The Criminal Law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conomics of an Imbalanced Scale of Justice – The Criminal Law Bl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039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076" w:rsidRPr="00741101">
        <w:rPr>
          <w:b/>
          <w:sz w:val="52"/>
          <w:szCs w:val="52"/>
        </w:rPr>
        <w:t>Parish Finance Update – 2021/22</w:t>
      </w:r>
    </w:p>
    <w:p w:rsidR="00BD0076" w:rsidRDefault="00BD0076" w:rsidP="00BD0076">
      <w:pPr>
        <w:jc w:val="center"/>
        <w:rPr>
          <w:sz w:val="52"/>
          <w:szCs w:val="52"/>
        </w:rPr>
      </w:pPr>
    </w:p>
    <w:p w:rsidR="00097B2D" w:rsidRDefault="00097B2D" w:rsidP="00BD0076">
      <w:pPr>
        <w:jc w:val="center"/>
        <w:rPr>
          <w:sz w:val="52"/>
          <w:szCs w:val="52"/>
        </w:rPr>
      </w:pPr>
    </w:p>
    <w:p w:rsidR="00097B2D" w:rsidRDefault="00097B2D" w:rsidP="00BD0076">
      <w:pPr>
        <w:jc w:val="center"/>
        <w:rPr>
          <w:sz w:val="52"/>
          <w:szCs w:val="52"/>
        </w:rPr>
      </w:pPr>
      <w:r w:rsidRPr="00BD0076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9F48C4" wp14:editId="64B774E5">
                <wp:simplePos x="0" y="0"/>
                <wp:positionH relativeFrom="column">
                  <wp:posOffset>3829050</wp:posOffset>
                </wp:positionH>
                <wp:positionV relativeFrom="paragraph">
                  <wp:posOffset>192405</wp:posOffset>
                </wp:positionV>
                <wp:extent cx="1568450" cy="1073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073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B2D" w:rsidRDefault="00097B2D" w:rsidP="00097B2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EXPENDITURE</w:t>
                            </w:r>
                          </w:p>
                          <w:p w:rsidR="00097B2D" w:rsidRDefault="00097B2D" w:rsidP="00097B2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Excluding Building Fees</w:t>
                            </w:r>
                          </w:p>
                          <w:p w:rsidR="00097B2D" w:rsidRPr="00BD0076" w:rsidRDefault="005E59C0" w:rsidP="00097B2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£118</w:t>
                            </w:r>
                            <w:r w:rsidR="00097B2D">
                              <w:rPr>
                                <w:b/>
                                <w:sz w:val="32"/>
                                <w:szCs w:val="32"/>
                              </w:rPr>
                              <w:t>,000</w:t>
                            </w:r>
                          </w:p>
                          <w:p w:rsidR="00097B2D" w:rsidRDefault="00097B2D" w:rsidP="00097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F48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5pt;margin-top:15.15pt;width:123.5pt;height:8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" fillcolor="yellow" stroked="f">
                <v:textbox>
                  <w:txbxContent>
                    <w:p w:rsidR="00097B2D" w:rsidRDefault="00097B2D" w:rsidP="00097B2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EXPENDITURE</w:t>
                      </w:r>
                    </w:p>
                    <w:p w:rsidR="00097B2D" w:rsidRDefault="00097B2D" w:rsidP="00097B2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Excluding Building Fees</w:t>
                      </w:r>
                    </w:p>
                    <w:p w:rsidR="00097B2D" w:rsidRPr="00BD0076" w:rsidRDefault="005E59C0" w:rsidP="00097B2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£118</w:t>
                      </w:r>
                      <w:r w:rsidR="00097B2D">
                        <w:rPr>
                          <w:b/>
                          <w:sz w:val="32"/>
                          <w:szCs w:val="32"/>
                        </w:rPr>
                        <w:t>,000</w:t>
                      </w:r>
                    </w:p>
                    <w:p w:rsidR="00097B2D" w:rsidRDefault="00097B2D" w:rsidP="00097B2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7B2D" w:rsidRDefault="00097B2D" w:rsidP="00BD0076">
      <w:pPr>
        <w:jc w:val="center"/>
        <w:rPr>
          <w:sz w:val="52"/>
          <w:szCs w:val="52"/>
        </w:rPr>
      </w:pPr>
    </w:p>
    <w:p w:rsidR="00097B2D" w:rsidRDefault="00097B2D" w:rsidP="00BD0076">
      <w:pPr>
        <w:jc w:val="center"/>
        <w:rPr>
          <w:sz w:val="52"/>
          <w:szCs w:val="52"/>
        </w:rPr>
      </w:pPr>
      <w:r w:rsidRPr="00BD0076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313690</wp:posOffset>
                </wp:positionV>
                <wp:extent cx="1568450" cy="596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596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076" w:rsidRDefault="00BD0076" w:rsidP="00BD007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0076">
                              <w:rPr>
                                <w:b/>
                                <w:sz w:val="32"/>
                                <w:szCs w:val="32"/>
                              </w:rPr>
                              <w:t>INCOME</w:t>
                            </w:r>
                          </w:p>
                          <w:p w:rsidR="00BD0076" w:rsidRPr="00BD0076" w:rsidRDefault="005E59C0" w:rsidP="00BD007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£141</w:t>
                            </w:r>
                            <w:r w:rsidR="00BD0076">
                              <w:rPr>
                                <w:b/>
                                <w:sz w:val="32"/>
                                <w:szCs w:val="32"/>
                              </w:rPr>
                              <w:t>,000</w:t>
                            </w:r>
                          </w:p>
                          <w:p w:rsidR="00BD0076" w:rsidRDefault="00BD0076" w:rsidP="00BD00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7pt;margin-top:24.7pt;width:123.5pt;height: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" fillcolor="yellow" stroked="f">
                <v:textbox>
                  <w:txbxContent>
                    <w:p w:rsidR="00BD0076" w:rsidRDefault="00BD0076" w:rsidP="00BD007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D0076">
                        <w:rPr>
                          <w:b/>
                          <w:sz w:val="32"/>
                          <w:szCs w:val="32"/>
                        </w:rPr>
                        <w:t>INCOME</w:t>
                      </w:r>
                    </w:p>
                    <w:p w:rsidR="00BD0076" w:rsidRPr="00BD0076" w:rsidRDefault="005E59C0" w:rsidP="00BD007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£141</w:t>
                      </w:r>
                      <w:r w:rsidR="00BD0076">
                        <w:rPr>
                          <w:b/>
                          <w:sz w:val="32"/>
                          <w:szCs w:val="32"/>
                        </w:rPr>
                        <w:t>,000</w:t>
                      </w:r>
                    </w:p>
                    <w:p w:rsidR="00BD0076" w:rsidRDefault="00BD0076" w:rsidP="00BD007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7B2D" w:rsidRDefault="00097B2D" w:rsidP="00BD0076">
      <w:pPr>
        <w:jc w:val="center"/>
        <w:rPr>
          <w:sz w:val="52"/>
          <w:szCs w:val="52"/>
        </w:rPr>
      </w:pPr>
    </w:p>
    <w:p w:rsidR="00BD0076" w:rsidRDefault="00BD0076" w:rsidP="00BD0076">
      <w:pPr>
        <w:jc w:val="center"/>
        <w:rPr>
          <w:sz w:val="52"/>
          <w:szCs w:val="52"/>
        </w:rPr>
      </w:pPr>
    </w:p>
    <w:p w:rsidR="00097B2D" w:rsidRDefault="00097B2D" w:rsidP="00BD0076">
      <w:pPr>
        <w:jc w:val="center"/>
        <w:rPr>
          <w:sz w:val="52"/>
          <w:szCs w:val="52"/>
        </w:rPr>
      </w:pPr>
    </w:p>
    <w:p w:rsidR="00097B2D" w:rsidRPr="004A4A86" w:rsidRDefault="00097B2D" w:rsidP="00097B2D">
      <w:pPr>
        <w:rPr>
          <w:sz w:val="24"/>
          <w:szCs w:val="24"/>
        </w:rPr>
      </w:pPr>
    </w:p>
    <w:p w:rsidR="004A4A86" w:rsidRPr="00741101" w:rsidRDefault="00097B2D" w:rsidP="0074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40"/>
          <w:szCs w:val="40"/>
        </w:rPr>
      </w:pPr>
      <w:r w:rsidRPr="00741101">
        <w:rPr>
          <w:b/>
          <w:sz w:val="40"/>
          <w:szCs w:val="40"/>
        </w:rPr>
        <w:t>T</w:t>
      </w:r>
      <w:r w:rsidR="004A4A86" w:rsidRPr="00741101">
        <w:rPr>
          <w:b/>
          <w:sz w:val="40"/>
          <w:szCs w:val="40"/>
        </w:rPr>
        <w:t>he very good news is that in the</w:t>
      </w:r>
      <w:r w:rsidRPr="00741101">
        <w:rPr>
          <w:b/>
          <w:sz w:val="40"/>
          <w:szCs w:val="40"/>
        </w:rPr>
        <w:t xml:space="preserve"> day to day </w:t>
      </w:r>
    </w:p>
    <w:p w:rsidR="004A4A86" w:rsidRPr="00741101" w:rsidRDefault="00097B2D" w:rsidP="0074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40"/>
          <w:szCs w:val="40"/>
        </w:rPr>
      </w:pPr>
      <w:proofErr w:type="gramStart"/>
      <w:r w:rsidRPr="00741101">
        <w:rPr>
          <w:b/>
          <w:sz w:val="40"/>
          <w:szCs w:val="40"/>
        </w:rPr>
        <w:t>running</w:t>
      </w:r>
      <w:proofErr w:type="gramEnd"/>
      <w:r w:rsidRPr="00741101">
        <w:rPr>
          <w:b/>
          <w:sz w:val="40"/>
          <w:szCs w:val="40"/>
        </w:rPr>
        <w:t xml:space="preserve"> of the parish </w:t>
      </w:r>
      <w:r w:rsidR="004A4A86" w:rsidRPr="00741101">
        <w:rPr>
          <w:b/>
          <w:sz w:val="40"/>
          <w:szCs w:val="40"/>
        </w:rPr>
        <w:t>from April 2021 to April 2022</w:t>
      </w:r>
    </w:p>
    <w:p w:rsidR="00097B2D" w:rsidRPr="00741101" w:rsidRDefault="005E59C0" w:rsidP="0074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there</w:t>
      </w:r>
      <w:proofErr w:type="gramEnd"/>
      <w:r>
        <w:rPr>
          <w:b/>
          <w:sz w:val="40"/>
          <w:szCs w:val="40"/>
        </w:rPr>
        <w:t xml:space="preserve"> is a surplus of £23</w:t>
      </w:r>
      <w:r w:rsidR="004A4A86" w:rsidRPr="00741101">
        <w:rPr>
          <w:b/>
          <w:sz w:val="40"/>
          <w:szCs w:val="40"/>
        </w:rPr>
        <w:t>,000.</w:t>
      </w:r>
    </w:p>
    <w:p w:rsidR="00097B2D" w:rsidRDefault="00097B2D" w:rsidP="00097B2D">
      <w:pPr>
        <w:jc w:val="center"/>
        <w:rPr>
          <w:b/>
          <w:sz w:val="32"/>
          <w:szCs w:val="32"/>
        </w:rPr>
      </w:pPr>
    </w:p>
    <w:p w:rsidR="004A4A86" w:rsidRDefault="00097B2D" w:rsidP="00097B2D">
      <w:pPr>
        <w:jc w:val="center"/>
        <w:rPr>
          <w:sz w:val="28"/>
          <w:szCs w:val="28"/>
        </w:rPr>
      </w:pPr>
      <w:r w:rsidRPr="004A4A86">
        <w:rPr>
          <w:b/>
          <w:sz w:val="28"/>
          <w:szCs w:val="28"/>
        </w:rPr>
        <w:t>This is due to many families and individuals making regular donations</w:t>
      </w:r>
      <w:r w:rsidRPr="00097B2D">
        <w:rPr>
          <w:sz w:val="28"/>
          <w:szCs w:val="28"/>
        </w:rPr>
        <w:t xml:space="preserve">, </w:t>
      </w:r>
    </w:p>
    <w:p w:rsidR="00097B2D" w:rsidRPr="00097B2D" w:rsidRDefault="00097B2D" w:rsidP="00097B2D">
      <w:pPr>
        <w:jc w:val="center"/>
        <w:rPr>
          <w:sz w:val="28"/>
          <w:szCs w:val="28"/>
        </w:rPr>
      </w:pPr>
      <w:proofErr w:type="gramStart"/>
      <w:r w:rsidRPr="00097B2D">
        <w:rPr>
          <w:sz w:val="28"/>
          <w:szCs w:val="28"/>
        </w:rPr>
        <w:t>plus</w:t>
      </w:r>
      <w:proofErr w:type="gramEnd"/>
      <w:r w:rsidRPr="00097B2D">
        <w:rPr>
          <w:sz w:val="28"/>
          <w:szCs w:val="28"/>
        </w:rPr>
        <w:t xml:space="preserve"> careful control of expenditure. </w:t>
      </w:r>
      <w:r w:rsidR="004A4A86">
        <w:rPr>
          <w:sz w:val="28"/>
          <w:szCs w:val="28"/>
        </w:rPr>
        <w:t>More details over the page.</w:t>
      </w:r>
    </w:p>
    <w:p w:rsidR="00097B2D" w:rsidRPr="00AB0AF2" w:rsidRDefault="00097B2D" w:rsidP="00097B2D">
      <w:pPr>
        <w:jc w:val="center"/>
        <w:rPr>
          <w:sz w:val="16"/>
          <w:szCs w:val="16"/>
        </w:rPr>
      </w:pPr>
    </w:p>
    <w:p w:rsidR="004A4A86" w:rsidRDefault="00097B2D" w:rsidP="00097B2D">
      <w:pPr>
        <w:jc w:val="center"/>
        <w:rPr>
          <w:sz w:val="28"/>
          <w:szCs w:val="28"/>
        </w:rPr>
      </w:pPr>
      <w:r w:rsidRPr="004A4A86">
        <w:rPr>
          <w:b/>
          <w:sz w:val="28"/>
          <w:szCs w:val="28"/>
        </w:rPr>
        <w:t>THANK YOU</w:t>
      </w:r>
      <w:r w:rsidRPr="00097B2D">
        <w:rPr>
          <w:sz w:val="28"/>
          <w:szCs w:val="28"/>
        </w:rPr>
        <w:t xml:space="preserve"> to everyone who donates to support the life and work of the parish </w:t>
      </w:r>
    </w:p>
    <w:p w:rsidR="00097B2D" w:rsidRPr="00097B2D" w:rsidRDefault="00097B2D" w:rsidP="00097B2D">
      <w:pPr>
        <w:jc w:val="center"/>
        <w:rPr>
          <w:sz w:val="28"/>
          <w:szCs w:val="28"/>
        </w:rPr>
      </w:pPr>
      <w:r w:rsidRPr="00097B2D">
        <w:rPr>
          <w:sz w:val="28"/>
          <w:szCs w:val="28"/>
        </w:rPr>
        <w:t xml:space="preserve">– </w:t>
      </w:r>
      <w:proofErr w:type="gramStart"/>
      <w:r w:rsidRPr="00097B2D">
        <w:rPr>
          <w:sz w:val="28"/>
          <w:szCs w:val="28"/>
        </w:rPr>
        <w:t>it</w:t>
      </w:r>
      <w:proofErr w:type="gramEnd"/>
      <w:r w:rsidRPr="00097B2D">
        <w:rPr>
          <w:sz w:val="28"/>
          <w:szCs w:val="28"/>
        </w:rPr>
        <w:t xml:space="preserve"> makes an immense difference.</w:t>
      </w:r>
    </w:p>
    <w:p w:rsidR="00097B2D" w:rsidRPr="00097B2D" w:rsidRDefault="00097B2D" w:rsidP="00097B2D">
      <w:pPr>
        <w:jc w:val="both"/>
        <w:rPr>
          <w:b/>
          <w:sz w:val="28"/>
          <w:szCs w:val="28"/>
        </w:rPr>
      </w:pPr>
    </w:p>
    <w:p w:rsidR="00097B2D" w:rsidRPr="00741101" w:rsidRDefault="00097B2D" w:rsidP="004A4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 w:rsidRPr="00741101">
        <w:rPr>
          <w:b/>
          <w:sz w:val="32"/>
          <w:szCs w:val="32"/>
          <w:u w:val="single"/>
        </w:rPr>
        <w:t xml:space="preserve">The Building Project – extending and refurbishing </w:t>
      </w:r>
    </w:p>
    <w:p w:rsidR="00097B2D" w:rsidRPr="00741101" w:rsidRDefault="00097B2D" w:rsidP="004A4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proofErr w:type="gramStart"/>
      <w:r w:rsidRPr="00741101">
        <w:rPr>
          <w:b/>
          <w:sz w:val="32"/>
          <w:szCs w:val="32"/>
          <w:u w:val="single"/>
        </w:rPr>
        <w:t>the</w:t>
      </w:r>
      <w:proofErr w:type="gramEnd"/>
      <w:r w:rsidRPr="00741101">
        <w:rPr>
          <w:b/>
          <w:sz w:val="32"/>
          <w:szCs w:val="32"/>
          <w:u w:val="single"/>
        </w:rPr>
        <w:t xml:space="preserve"> parish community centre, and the church</w:t>
      </w:r>
    </w:p>
    <w:p w:rsidR="00097B2D" w:rsidRPr="00AB0AF2" w:rsidRDefault="00097B2D" w:rsidP="004A4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097B2D" w:rsidRPr="00741101" w:rsidRDefault="004A4A86" w:rsidP="004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914FB">
        <w:rPr>
          <w:b/>
          <w:sz w:val="28"/>
          <w:szCs w:val="28"/>
        </w:rPr>
        <w:t>There are</w:t>
      </w:r>
      <w:r w:rsidR="00097B2D" w:rsidRPr="001914FB">
        <w:rPr>
          <w:b/>
          <w:sz w:val="28"/>
          <w:szCs w:val="28"/>
        </w:rPr>
        <w:t xml:space="preserve"> separate information </w:t>
      </w:r>
      <w:r w:rsidRPr="001914FB">
        <w:rPr>
          <w:b/>
          <w:sz w:val="28"/>
          <w:szCs w:val="28"/>
        </w:rPr>
        <w:t xml:space="preserve">sheets </w:t>
      </w:r>
      <w:r w:rsidR="00097B2D" w:rsidRPr="001914FB">
        <w:rPr>
          <w:b/>
          <w:sz w:val="28"/>
          <w:szCs w:val="28"/>
        </w:rPr>
        <w:t>about the deta</w:t>
      </w:r>
      <w:r w:rsidR="001914FB" w:rsidRPr="001914FB">
        <w:rPr>
          <w:b/>
          <w:sz w:val="28"/>
          <w:szCs w:val="28"/>
        </w:rPr>
        <w:t>ils of the building project.</w:t>
      </w:r>
      <w:r w:rsidR="001914FB">
        <w:rPr>
          <w:sz w:val="28"/>
          <w:szCs w:val="28"/>
        </w:rPr>
        <w:t xml:space="preserve"> The key figures for the last two years are that</w:t>
      </w:r>
      <w:r w:rsidR="00097B2D" w:rsidRPr="004A4A86">
        <w:rPr>
          <w:sz w:val="28"/>
          <w:szCs w:val="28"/>
        </w:rPr>
        <w:t xml:space="preserve"> </w:t>
      </w:r>
      <w:r w:rsidRPr="004A4A86">
        <w:rPr>
          <w:sz w:val="28"/>
          <w:szCs w:val="28"/>
        </w:rPr>
        <w:t xml:space="preserve">to prepare all aspects of the planning application and pre-contract work </w:t>
      </w:r>
      <w:r w:rsidR="00097B2D" w:rsidRPr="004A4A86">
        <w:rPr>
          <w:sz w:val="28"/>
          <w:szCs w:val="28"/>
        </w:rPr>
        <w:t xml:space="preserve">in 2020/21 we spent £18,000 in professional fees, and in 2021/22 we have spent a further £79,000. </w:t>
      </w:r>
      <w:r w:rsidR="0044238F">
        <w:rPr>
          <w:sz w:val="28"/>
          <w:szCs w:val="28"/>
        </w:rPr>
        <w:t>This is mainly on professional fees, and also</w:t>
      </w:r>
      <w:r w:rsidR="00AB0AF2">
        <w:rPr>
          <w:b/>
          <w:sz w:val="28"/>
          <w:szCs w:val="28"/>
        </w:rPr>
        <w:t xml:space="preserve"> includes £14,000 for the adaption of the parish hall, and £3,888 to repair the hoarding eradicated by Storm Eunice. </w:t>
      </w:r>
      <w:r w:rsidRPr="004A4A86">
        <w:rPr>
          <w:sz w:val="28"/>
          <w:szCs w:val="28"/>
        </w:rPr>
        <w:t xml:space="preserve">This total of £97,000 has been funded from parish income </w:t>
      </w:r>
      <w:r>
        <w:rPr>
          <w:sz w:val="28"/>
          <w:szCs w:val="28"/>
        </w:rPr>
        <w:t>(our surplus of £12,000 in 2020/2</w:t>
      </w:r>
      <w:r w:rsidR="005E59C0">
        <w:rPr>
          <w:sz w:val="28"/>
          <w:szCs w:val="28"/>
        </w:rPr>
        <w:t>1 and this year’s surplus of £23</w:t>
      </w:r>
      <w:r>
        <w:rPr>
          <w:sz w:val="28"/>
          <w:szCs w:val="28"/>
        </w:rPr>
        <w:t xml:space="preserve">,000) </w:t>
      </w:r>
      <w:r w:rsidRPr="004A4A86">
        <w:rPr>
          <w:sz w:val="28"/>
          <w:szCs w:val="28"/>
        </w:rPr>
        <w:t>and a loan from the Diocese.</w:t>
      </w:r>
      <w:r w:rsidR="00AB0AF2">
        <w:rPr>
          <w:sz w:val="28"/>
          <w:szCs w:val="28"/>
        </w:rPr>
        <w:t xml:space="preserve"> </w:t>
      </w:r>
      <w:r w:rsidR="0044238F">
        <w:rPr>
          <w:sz w:val="28"/>
          <w:szCs w:val="28"/>
        </w:rPr>
        <w:t xml:space="preserve">This will be repaid and we will return to surplus </w:t>
      </w:r>
      <w:r>
        <w:rPr>
          <w:sz w:val="28"/>
          <w:szCs w:val="28"/>
        </w:rPr>
        <w:t>due to the sale of the land</w:t>
      </w:r>
      <w:r w:rsidR="00462821">
        <w:rPr>
          <w:sz w:val="28"/>
          <w:szCs w:val="28"/>
        </w:rPr>
        <w:t xml:space="preserve"> beside the community centre</w:t>
      </w:r>
      <w:r w:rsidR="00AB0AF2">
        <w:rPr>
          <w:sz w:val="28"/>
          <w:szCs w:val="28"/>
        </w:rPr>
        <w:t>. F</w:t>
      </w:r>
      <w:r>
        <w:rPr>
          <w:sz w:val="28"/>
          <w:szCs w:val="28"/>
        </w:rPr>
        <w:t xml:space="preserve">uture building project expenses will continue </w:t>
      </w:r>
      <w:r w:rsidR="00462821">
        <w:rPr>
          <w:sz w:val="28"/>
          <w:szCs w:val="28"/>
        </w:rPr>
        <w:t xml:space="preserve">to be </w:t>
      </w:r>
      <w:r>
        <w:rPr>
          <w:sz w:val="28"/>
          <w:szCs w:val="28"/>
        </w:rPr>
        <w:t>a</w:t>
      </w:r>
      <w:r w:rsidR="00AB0AF2">
        <w:rPr>
          <w:sz w:val="28"/>
          <w:szCs w:val="28"/>
        </w:rPr>
        <w:t>ccounted for separately, so</w:t>
      </w:r>
      <w:r>
        <w:rPr>
          <w:sz w:val="28"/>
          <w:szCs w:val="28"/>
        </w:rPr>
        <w:t xml:space="preserve"> we see a true picture of the parish accounts.</w:t>
      </w:r>
    </w:p>
    <w:p w:rsidR="00097B2D" w:rsidRPr="00741101" w:rsidRDefault="004A4A86" w:rsidP="00097B2D">
      <w:pPr>
        <w:jc w:val="center"/>
        <w:rPr>
          <w:b/>
          <w:sz w:val="32"/>
          <w:szCs w:val="32"/>
          <w:u w:val="single"/>
        </w:rPr>
      </w:pPr>
      <w:r w:rsidRPr="00741101">
        <w:rPr>
          <w:b/>
          <w:sz w:val="32"/>
          <w:szCs w:val="32"/>
          <w:u w:val="single"/>
        </w:rPr>
        <w:lastRenderedPageBreak/>
        <w:t xml:space="preserve">Day to Day Parish Income </w:t>
      </w:r>
      <w:r w:rsidR="00741101">
        <w:rPr>
          <w:b/>
          <w:sz w:val="32"/>
          <w:szCs w:val="32"/>
          <w:u w:val="single"/>
        </w:rPr>
        <w:t xml:space="preserve">and Expenditure </w:t>
      </w:r>
      <w:r w:rsidRPr="00741101">
        <w:rPr>
          <w:b/>
          <w:sz w:val="32"/>
          <w:szCs w:val="32"/>
          <w:u w:val="single"/>
        </w:rPr>
        <w:t>– Headline Figures</w:t>
      </w:r>
    </w:p>
    <w:p w:rsidR="004A4A86" w:rsidRPr="001914FB" w:rsidRDefault="004A4A86" w:rsidP="00097B2D">
      <w:pPr>
        <w:jc w:val="center"/>
        <w:rPr>
          <w:b/>
          <w:sz w:val="16"/>
          <w:szCs w:val="16"/>
        </w:rPr>
      </w:pPr>
    </w:p>
    <w:p w:rsidR="001914FB" w:rsidRDefault="004A4A86" w:rsidP="00097B2D">
      <w:pPr>
        <w:jc w:val="center"/>
        <w:rPr>
          <w:i/>
          <w:sz w:val="28"/>
          <w:szCs w:val="28"/>
        </w:rPr>
      </w:pPr>
      <w:r w:rsidRPr="001914FB">
        <w:rPr>
          <w:i/>
          <w:sz w:val="28"/>
          <w:szCs w:val="28"/>
        </w:rPr>
        <w:t xml:space="preserve">The full parish financial year details can be found on the parish website, and you are always welcome to ask any questions, either about these headline figures </w:t>
      </w:r>
    </w:p>
    <w:p w:rsidR="001914FB" w:rsidRDefault="004A4A86" w:rsidP="00097B2D">
      <w:pPr>
        <w:jc w:val="center"/>
        <w:rPr>
          <w:i/>
          <w:sz w:val="28"/>
          <w:szCs w:val="28"/>
        </w:rPr>
      </w:pPr>
      <w:proofErr w:type="gramStart"/>
      <w:r w:rsidRPr="001914FB">
        <w:rPr>
          <w:i/>
          <w:sz w:val="28"/>
          <w:szCs w:val="28"/>
        </w:rPr>
        <w:t>or</w:t>
      </w:r>
      <w:proofErr w:type="gramEnd"/>
      <w:r w:rsidRPr="001914FB">
        <w:rPr>
          <w:i/>
          <w:sz w:val="28"/>
          <w:szCs w:val="28"/>
        </w:rPr>
        <w:t xml:space="preserve"> about the far greater detail on the website. </w:t>
      </w:r>
    </w:p>
    <w:p w:rsidR="004A4A86" w:rsidRPr="001914FB" w:rsidRDefault="001914FB" w:rsidP="001914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Note: Figures include about £11,000 raised (income) then given (expenditure) to charity. </w:t>
      </w:r>
    </w:p>
    <w:p w:rsidR="00D422F3" w:rsidRDefault="00D422F3" w:rsidP="00097B2D">
      <w:pPr>
        <w:jc w:val="both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1843"/>
        <w:gridCol w:w="1666"/>
      </w:tblGrid>
      <w:tr w:rsidR="00D422F3" w:rsidTr="00B12C52">
        <w:tc>
          <w:tcPr>
            <w:tcW w:w="5382" w:type="dxa"/>
          </w:tcPr>
          <w:p w:rsidR="00D422F3" w:rsidRPr="00D422F3" w:rsidRDefault="00D422F3" w:rsidP="00097B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422F3" w:rsidRPr="00D422F3" w:rsidRDefault="00D422F3" w:rsidP="00097B2D">
            <w:pPr>
              <w:jc w:val="both"/>
              <w:rPr>
                <w:b/>
                <w:sz w:val="28"/>
                <w:szCs w:val="28"/>
              </w:rPr>
            </w:pPr>
            <w:r w:rsidRPr="00D422F3">
              <w:rPr>
                <w:b/>
                <w:sz w:val="28"/>
                <w:szCs w:val="28"/>
              </w:rPr>
              <w:t>2021/22</w:t>
            </w:r>
          </w:p>
        </w:tc>
        <w:tc>
          <w:tcPr>
            <w:tcW w:w="1843" w:type="dxa"/>
          </w:tcPr>
          <w:p w:rsidR="00D422F3" w:rsidRPr="00D422F3" w:rsidRDefault="00D422F3" w:rsidP="00097B2D">
            <w:pPr>
              <w:jc w:val="both"/>
              <w:rPr>
                <w:b/>
                <w:sz w:val="28"/>
                <w:szCs w:val="28"/>
              </w:rPr>
            </w:pPr>
            <w:r w:rsidRPr="00D422F3">
              <w:rPr>
                <w:b/>
                <w:sz w:val="28"/>
                <w:szCs w:val="28"/>
              </w:rPr>
              <w:t>2020/21</w:t>
            </w:r>
          </w:p>
        </w:tc>
        <w:tc>
          <w:tcPr>
            <w:tcW w:w="1666" w:type="dxa"/>
          </w:tcPr>
          <w:p w:rsidR="00D422F3" w:rsidRPr="00D422F3" w:rsidRDefault="00D422F3" w:rsidP="00097B2D">
            <w:pPr>
              <w:jc w:val="both"/>
              <w:rPr>
                <w:b/>
                <w:sz w:val="28"/>
                <w:szCs w:val="28"/>
              </w:rPr>
            </w:pPr>
            <w:r w:rsidRPr="00D422F3">
              <w:rPr>
                <w:b/>
                <w:sz w:val="28"/>
                <w:szCs w:val="28"/>
              </w:rPr>
              <w:t>2019/20</w:t>
            </w:r>
          </w:p>
        </w:tc>
      </w:tr>
      <w:tr w:rsidR="00285F53" w:rsidRPr="00285F53" w:rsidTr="00285F53">
        <w:tc>
          <w:tcPr>
            <w:tcW w:w="5382" w:type="dxa"/>
            <w:shd w:val="clear" w:color="auto" w:fill="000000" w:themeFill="text1"/>
          </w:tcPr>
          <w:p w:rsidR="00285F53" w:rsidRPr="00285F53" w:rsidRDefault="00285F53" w:rsidP="00097B2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285F53" w:rsidRPr="00285F53" w:rsidRDefault="00285F53" w:rsidP="00097B2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285F53" w:rsidRPr="00285F53" w:rsidRDefault="00285F53" w:rsidP="00097B2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666" w:type="dxa"/>
            <w:shd w:val="clear" w:color="auto" w:fill="000000" w:themeFill="text1"/>
          </w:tcPr>
          <w:p w:rsidR="00285F53" w:rsidRPr="00285F53" w:rsidRDefault="00285F53" w:rsidP="00097B2D">
            <w:pPr>
              <w:jc w:val="both"/>
              <w:rPr>
                <w:sz w:val="4"/>
                <w:szCs w:val="4"/>
              </w:rPr>
            </w:pPr>
          </w:p>
        </w:tc>
      </w:tr>
      <w:tr w:rsidR="00D422F3" w:rsidTr="00B12C52">
        <w:tc>
          <w:tcPr>
            <w:tcW w:w="5382" w:type="dxa"/>
          </w:tcPr>
          <w:p w:rsidR="00D422F3" w:rsidRPr="00285F53" w:rsidRDefault="00D422F3" w:rsidP="00097B2D">
            <w:pPr>
              <w:jc w:val="both"/>
              <w:rPr>
                <w:b/>
                <w:sz w:val="28"/>
                <w:szCs w:val="28"/>
              </w:rPr>
            </w:pPr>
            <w:r w:rsidRPr="00285F53">
              <w:rPr>
                <w:b/>
                <w:sz w:val="28"/>
                <w:szCs w:val="28"/>
              </w:rPr>
              <w:t>Total Income</w:t>
            </w:r>
          </w:p>
        </w:tc>
        <w:tc>
          <w:tcPr>
            <w:tcW w:w="1417" w:type="dxa"/>
          </w:tcPr>
          <w:p w:rsidR="00D422F3" w:rsidRPr="00B12C52" w:rsidRDefault="005E59C0" w:rsidP="00097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£141</w:t>
            </w:r>
            <w:r w:rsidR="00D422F3" w:rsidRPr="00B12C52">
              <w:rPr>
                <w:sz w:val="28"/>
                <w:szCs w:val="28"/>
              </w:rPr>
              <w:t>,000</w:t>
            </w:r>
          </w:p>
        </w:tc>
        <w:tc>
          <w:tcPr>
            <w:tcW w:w="1843" w:type="dxa"/>
          </w:tcPr>
          <w:p w:rsidR="00D422F3" w:rsidRPr="00B12C52" w:rsidRDefault="00D422F3" w:rsidP="00097B2D">
            <w:pPr>
              <w:jc w:val="both"/>
              <w:rPr>
                <w:sz w:val="28"/>
                <w:szCs w:val="28"/>
              </w:rPr>
            </w:pPr>
            <w:r w:rsidRPr="00B12C52">
              <w:rPr>
                <w:sz w:val="28"/>
                <w:szCs w:val="28"/>
              </w:rPr>
              <w:t>£115,000</w:t>
            </w:r>
          </w:p>
        </w:tc>
        <w:tc>
          <w:tcPr>
            <w:tcW w:w="1666" w:type="dxa"/>
          </w:tcPr>
          <w:p w:rsidR="00D422F3" w:rsidRPr="00B12C52" w:rsidRDefault="00D422F3" w:rsidP="00097B2D">
            <w:pPr>
              <w:jc w:val="both"/>
              <w:rPr>
                <w:sz w:val="28"/>
                <w:szCs w:val="28"/>
              </w:rPr>
            </w:pPr>
            <w:r w:rsidRPr="00B12C52">
              <w:rPr>
                <w:sz w:val="28"/>
                <w:szCs w:val="28"/>
              </w:rPr>
              <w:t>£111,000</w:t>
            </w:r>
          </w:p>
        </w:tc>
      </w:tr>
      <w:tr w:rsidR="00285F53" w:rsidRPr="00285F53" w:rsidTr="00285F53">
        <w:tc>
          <w:tcPr>
            <w:tcW w:w="5382" w:type="dxa"/>
            <w:shd w:val="clear" w:color="auto" w:fill="000000" w:themeFill="text1"/>
          </w:tcPr>
          <w:p w:rsidR="00285F53" w:rsidRPr="00285F53" w:rsidRDefault="00285F53" w:rsidP="00097B2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285F53" w:rsidRPr="00285F53" w:rsidRDefault="00285F53" w:rsidP="00097B2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285F53" w:rsidRPr="00285F53" w:rsidRDefault="00285F53" w:rsidP="00097B2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666" w:type="dxa"/>
            <w:shd w:val="clear" w:color="auto" w:fill="000000" w:themeFill="text1"/>
          </w:tcPr>
          <w:p w:rsidR="00285F53" w:rsidRPr="00285F53" w:rsidRDefault="00285F53" w:rsidP="00097B2D">
            <w:pPr>
              <w:jc w:val="both"/>
              <w:rPr>
                <w:sz w:val="4"/>
                <w:szCs w:val="4"/>
              </w:rPr>
            </w:pPr>
          </w:p>
        </w:tc>
      </w:tr>
      <w:tr w:rsidR="00D422F3" w:rsidTr="00B12C52">
        <w:tc>
          <w:tcPr>
            <w:tcW w:w="5382" w:type="dxa"/>
          </w:tcPr>
          <w:p w:rsidR="00D422F3" w:rsidRPr="00FF1478" w:rsidRDefault="00D422F3" w:rsidP="00097B2D">
            <w:pPr>
              <w:jc w:val="both"/>
              <w:rPr>
                <w:i/>
                <w:sz w:val="28"/>
                <w:szCs w:val="28"/>
              </w:rPr>
            </w:pPr>
            <w:r w:rsidRPr="00FF1478">
              <w:rPr>
                <w:i/>
                <w:sz w:val="28"/>
                <w:szCs w:val="28"/>
              </w:rPr>
              <w:t>Offertory – Standing Orders</w:t>
            </w:r>
          </w:p>
        </w:tc>
        <w:tc>
          <w:tcPr>
            <w:tcW w:w="1417" w:type="dxa"/>
          </w:tcPr>
          <w:p w:rsidR="00D422F3" w:rsidRPr="00FF1478" w:rsidRDefault="00B12C52" w:rsidP="00097B2D">
            <w:pPr>
              <w:jc w:val="both"/>
              <w:rPr>
                <w:i/>
                <w:sz w:val="28"/>
                <w:szCs w:val="28"/>
              </w:rPr>
            </w:pPr>
            <w:r w:rsidRPr="00FF1478">
              <w:rPr>
                <w:i/>
                <w:sz w:val="28"/>
                <w:szCs w:val="28"/>
              </w:rPr>
              <w:t>£49,000</w:t>
            </w:r>
          </w:p>
        </w:tc>
        <w:tc>
          <w:tcPr>
            <w:tcW w:w="1843" w:type="dxa"/>
          </w:tcPr>
          <w:p w:rsidR="00D422F3" w:rsidRPr="00FF1478" w:rsidRDefault="00B12C52" w:rsidP="00097B2D">
            <w:pPr>
              <w:jc w:val="both"/>
              <w:rPr>
                <w:i/>
                <w:sz w:val="28"/>
                <w:szCs w:val="28"/>
              </w:rPr>
            </w:pPr>
            <w:r w:rsidRPr="00FF1478">
              <w:rPr>
                <w:i/>
                <w:sz w:val="28"/>
                <w:szCs w:val="28"/>
              </w:rPr>
              <w:t>£35,000</w:t>
            </w:r>
          </w:p>
        </w:tc>
        <w:tc>
          <w:tcPr>
            <w:tcW w:w="1666" w:type="dxa"/>
          </w:tcPr>
          <w:p w:rsidR="00D422F3" w:rsidRPr="00FF1478" w:rsidRDefault="00B12C52" w:rsidP="00097B2D">
            <w:pPr>
              <w:jc w:val="both"/>
              <w:rPr>
                <w:i/>
                <w:sz w:val="28"/>
                <w:szCs w:val="28"/>
              </w:rPr>
            </w:pPr>
            <w:r w:rsidRPr="00FF1478">
              <w:rPr>
                <w:i/>
                <w:sz w:val="28"/>
                <w:szCs w:val="28"/>
              </w:rPr>
              <w:t>£20,000</w:t>
            </w:r>
          </w:p>
        </w:tc>
      </w:tr>
      <w:tr w:rsidR="00D422F3" w:rsidTr="00B12C52">
        <w:tc>
          <w:tcPr>
            <w:tcW w:w="5382" w:type="dxa"/>
          </w:tcPr>
          <w:p w:rsidR="00D422F3" w:rsidRPr="00FF1478" w:rsidRDefault="00D422F3" w:rsidP="00097B2D">
            <w:pPr>
              <w:jc w:val="both"/>
              <w:rPr>
                <w:i/>
                <w:sz w:val="28"/>
                <w:szCs w:val="28"/>
              </w:rPr>
            </w:pPr>
            <w:r w:rsidRPr="00FF1478">
              <w:rPr>
                <w:i/>
                <w:sz w:val="28"/>
                <w:szCs w:val="28"/>
              </w:rPr>
              <w:t>Offertory – Loose Plate</w:t>
            </w:r>
          </w:p>
        </w:tc>
        <w:tc>
          <w:tcPr>
            <w:tcW w:w="1417" w:type="dxa"/>
          </w:tcPr>
          <w:p w:rsidR="00D422F3" w:rsidRPr="00FF1478" w:rsidRDefault="00B12C52" w:rsidP="00097B2D">
            <w:pPr>
              <w:jc w:val="both"/>
              <w:rPr>
                <w:i/>
                <w:sz w:val="28"/>
                <w:szCs w:val="28"/>
              </w:rPr>
            </w:pPr>
            <w:r w:rsidRPr="00FF1478">
              <w:rPr>
                <w:i/>
                <w:sz w:val="28"/>
                <w:szCs w:val="28"/>
              </w:rPr>
              <w:t>£</w:t>
            </w:r>
            <w:r w:rsidR="00872227" w:rsidRPr="00FF1478">
              <w:rPr>
                <w:i/>
                <w:sz w:val="28"/>
                <w:szCs w:val="28"/>
              </w:rPr>
              <w:t>16,300</w:t>
            </w:r>
          </w:p>
        </w:tc>
        <w:tc>
          <w:tcPr>
            <w:tcW w:w="1843" w:type="dxa"/>
          </w:tcPr>
          <w:p w:rsidR="00D422F3" w:rsidRPr="00FF1478" w:rsidRDefault="00B12C52" w:rsidP="00097B2D">
            <w:pPr>
              <w:jc w:val="both"/>
              <w:rPr>
                <w:i/>
                <w:sz w:val="28"/>
                <w:szCs w:val="28"/>
              </w:rPr>
            </w:pPr>
            <w:r w:rsidRPr="00FF1478">
              <w:rPr>
                <w:i/>
                <w:sz w:val="28"/>
                <w:szCs w:val="28"/>
              </w:rPr>
              <w:t>£8,100</w:t>
            </w:r>
          </w:p>
        </w:tc>
        <w:tc>
          <w:tcPr>
            <w:tcW w:w="1666" w:type="dxa"/>
          </w:tcPr>
          <w:p w:rsidR="00D422F3" w:rsidRPr="00FF1478" w:rsidRDefault="00B12C52" w:rsidP="00097B2D">
            <w:pPr>
              <w:jc w:val="both"/>
              <w:rPr>
                <w:i/>
                <w:sz w:val="28"/>
                <w:szCs w:val="28"/>
              </w:rPr>
            </w:pPr>
            <w:r w:rsidRPr="00FF1478">
              <w:rPr>
                <w:i/>
                <w:sz w:val="28"/>
                <w:szCs w:val="28"/>
              </w:rPr>
              <w:t>£21,500</w:t>
            </w:r>
          </w:p>
        </w:tc>
      </w:tr>
      <w:tr w:rsidR="00D422F3" w:rsidTr="00B12C52">
        <w:tc>
          <w:tcPr>
            <w:tcW w:w="5382" w:type="dxa"/>
          </w:tcPr>
          <w:p w:rsidR="00D422F3" w:rsidRPr="00FF1478" w:rsidRDefault="00D422F3" w:rsidP="00097B2D">
            <w:pPr>
              <w:jc w:val="both"/>
              <w:rPr>
                <w:i/>
                <w:sz w:val="28"/>
                <w:szCs w:val="28"/>
              </w:rPr>
            </w:pPr>
            <w:r w:rsidRPr="00FF1478">
              <w:rPr>
                <w:i/>
                <w:sz w:val="28"/>
                <w:szCs w:val="28"/>
              </w:rPr>
              <w:t>Offertory – Envelopes</w:t>
            </w:r>
          </w:p>
        </w:tc>
        <w:tc>
          <w:tcPr>
            <w:tcW w:w="1417" w:type="dxa"/>
          </w:tcPr>
          <w:p w:rsidR="00D422F3" w:rsidRPr="00FF1478" w:rsidRDefault="00872227" w:rsidP="00097B2D">
            <w:pPr>
              <w:jc w:val="both"/>
              <w:rPr>
                <w:i/>
                <w:sz w:val="28"/>
                <w:szCs w:val="28"/>
              </w:rPr>
            </w:pPr>
            <w:r w:rsidRPr="00FF1478">
              <w:rPr>
                <w:i/>
                <w:sz w:val="28"/>
                <w:szCs w:val="28"/>
              </w:rPr>
              <w:t>£5,000</w:t>
            </w:r>
          </w:p>
        </w:tc>
        <w:tc>
          <w:tcPr>
            <w:tcW w:w="1843" w:type="dxa"/>
          </w:tcPr>
          <w:p w:rsidR="00D422F3" w:rsidRPr="00FF1478" w:rsidRDefault="00B12C52" w:rsidP="00097B2D">
            <w:pPr>
              <w:jc w:val="both"/>
              <w:rPr>
                <w:i/>
                <w:sz w:val="28"/>
                <w:szCs w:val="28"/>
              </w:rPr>
            </w:pPr>
            <w:r w:rsidRPr="00FF1478">
              <w:rPr>
                <w:i/>
                <w:sz w:val="28"/>
                <w:szCs w:val="28"/>
              </w:rPr>
              <w:t>£14,000</w:t>
            </w:r>
          </w:p>
        </w:tc>
        <w:tc>
          <w:tcPr>
            <w:tcW w:w="1666" w:type="dxa"/>
          </w:tcPr>
          <w:p w:rsidR="00D422F3" w:rsidRPr="00FF1478" w:rsidRDefault="00B12C52" w:rsidP="00097B2D">
            <w:pPr>
              <w:jc w:val="both"/>
              <w:rPr>
                <w:i/>
                <w:sz w:val="28"/>
                <w:szCs w:val="28"/>
              </w:rPr>
            </w:pPr>
            <w:r w:rsidRPr="00FF1478">
              <w:rPr>
                <w:i/>
                <w:sz w:val="28"/>
                <w:szCs w:val="28"/>
              </w:rPr>
              <w:t>£21,000</w:t>
            </w:r>
          </w:p>
        </w:tc>
      </w:tr>
      <w:tr w:rsidR="00D422F3" w:rsidTr="00B12C52">
        <w:tc>
          <w:tcPr>
            <w:tcW w:w="5382" w:type="dxa"/>
          </w:tcPr>
          <w:p w:rsidR="00D422F3" w:rsidRPr="00FF1478" w:rsidRDefault="00D422F3" w:rsidP="00097B2D">
            <w:pPr>
              <w:jc w:val="both"/>
              <w:rPr>
                <w:i/>
                <w:sz w:val="28"/>
                <w:szCs w:val="28"/>
              </w:rPr>
            </w:pPr>
            <w:r w:rsidRPr="00FF1478">
              <w:rPr>
                <w:i/>
                <w:sz w:val="28"/>
                <w:szCs w:val="28"/>
              </w:rPr>
              <w:t xml:space="preserve">Offertory – Contactless Card Donations </w:t>
            </w:r>
          </w:p>
        </w:tc>
        <w:tc>
          <w:tcPr>
            <w:tcW w:w="1417" w:type="dxa"/>
          </w:tcPr>
          <w:p w:rsidR="00D422F3" w:rsidRPr="00FF1478" w:rsidRDefault="00B12C52" w:rsidP="00097B2D">
            <w:pPr>
              <w:jc w:val="both"/>
              <w:rPr>
                <w:i/>
                <w:sz w:val="28"/>
                <w:szCs w:val="28"/>
              </w:rPr>
            </w:pPr>
            <w:r w:rsidRPr="00FF1478">
              <w:rPr>
                <w:i/>
                <w:sz w:val="28"/>
                <w:szCs w:val="28"/>
              </w:rPr>
              <w:t>£8</w:t>
            </w:r>
            <w:r w:rsidR="00872227" w:rsidRPr="00FF1478">
              <w:rPr>
                <w:i/>
                <w:sz w:val="28"/>
                <w:szCs w:val="28"/>
              </w:rPr>
              <w:t>,900</w:t>
            </w:r>
          </w:p>
        </w:tc>
        <w:tc>
          <w:tcPr>
            <w:tcW w:w="1843" w:type="dxa"/>
          </w:tcPr>
          <w:p w:rsidR="00D422F3" w:rsidRPr="00FF1478" w:rsidRDefault="00B12C52" w:rsidP="00097B2D">
            <w:pPr>
              <w:jc w:val="both"/>
              <w:rPr>
                <w:i/>
                <w:sz w:val="28"/>
                <w:szCs w:val="28"/>
              </w:rPr>
            </w:pPr>
            <w:r w:rsidRPr="00FF1478">
              <w:rPr>
                <w:i/>
                <w:sz w:val="28"/>
                <w:szCs w:val="28"/>
              </w:rPr>
              <w:t>£ 900</w:t>
            </w:r>
          </w:p>
        </w:tc>
        <w:tc>
          <w:tcPr>
            <w:tcW w:w="1666" w:type="dxa"/>
          </w:tcPr>
          <w:p w:rsidR="00D422F3" w:rsidRPr="00FF1478" w:rsidRDefault="00B12C52" w:rsidP="00097B2D">
            <w:pPr>
              <w:jc w:val="both"/>
              <w:rPr>
                <w:i/>
                <w:sz w:val="28"/>
                <w:szCs w:val="28"/>
              </w:rPr>
            </w:pPr>
            <w:r w:rsidRPr="00FF1478">
              <w:rPr>
                <w:i/>
                <w:sz w:val="28"/>
                <w:szCs w:val="28"/>
              </w:rPr>
              <w:t>N/A</w:t>
            </w:r>
          </w:p>
        </w:tc>
      </w:tr>
      <w:tr w:rsidR="00FF1478" w:rsidRPr="00FF1478" w:rsidTr="00B12C52">
        <w:tc>
          <w:tcPr>
            <w:tcW w:w="5382" w:type="dxa"/>
          </w:tcPr>
          <w:p w:rsidR="00FF1478" w:rsidRPr="00FF1478" w:rsidRDefault="00FF1478" w:rsidP="00097B2D">
            <w:pPr>
              <w:jc w:val="both"/>
              <w:rPr>
                <w:b/>
                <w:sz w:val="28"/>
                <w:szCs w:val="28"/>
              </w:rPr>
            </w:pPr>
            <w:r w:rsidRPr="00FF1478">
              <w:rPr>
                <w:b/>
                <w:sz w:val="28"/>
                <w:szCs w:val="28"/>
              </w:rPr>
              <w:t xml:space="preserve">Total Offertory </w:t>
            </w:r>
          </w:p>
        </w:tc>
        <w:tc>
          <w:tcPr>
            <w:tcW w:w="1417" w:type="dxa"/>
          </w:tcPr>
          <w:p w:rsidR="00FF1478" w:rsidRPr="00FF1478" w:rsidRDefault="00FF1478" w:rsidP="00097B2D">
            <w:pPr>
              <w:jc w:val="both"/>
              <w:rPr>
                <w:b/>
                <w:sz w:val="28"/>
                <w:szCs w:val="28"/>
              </w:rPr>
            </w:pPr>
            <w:r w:rsidRPr="00FF1478">
              <w:rPr>
                <w:b/>
                <w:sz w:val="28"/>
                <w:szCs w:val="28"/>
              </w:rPr>
              <w:t>£79,200</w:t>
            </w:r>
          </w:p>
        </w:tc>
        <w:tc>
          <w:tcPr>
            <w:tcW w:w="1843" w:type="dxa"/>
          </w:tcPr>
          <w:p w:rsidR="00FF1478" w:rsidRPr="00FF1478" w:rsidRDefault="00FF1478" w:rsidP="00097B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£58,000</w:t>
            </w:r>
          </w:p>
        </w:tc>
        <w:tc>
          <w:tcPr>
            <w:tcW w:w="1666" w:type="dxa"/>
          </w:tcPr>
          <w:p w:rsidR="00FF1478" w:rsidRPr="00FF1478" w:rsidRDefault="00FF1478" w:rsidP="00097B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£62,500</w:t>
            </w:r>
          </w:p>
        </w:tc>
      </w:tr>
      <w:tr w:rsidR="00D422F3" w:rsidTr="00B12C52">
        <w:tc>
          <w:tcPr>
            <w:tcW w:w="5382" w:type="dxa"/>
          </w:tcPr>
          <w:p w:rsidR="00D422F3" w:rsidRPr="00B12C52" w:rsidRDefault="00D422F3" w:rsidP="00097B2D">
            <w:pPr>
              <w:jc w:val="both"/>
              <w:rPr>
                <w:sz w:val="28"/>
                <w:szCs w:val="28"/>
              </w:rPr>
            </w:pPr>
            <w:r w:rsidRPr="00B12C52">
              <w:rPr>
                <w:sz w:val="28"/>
                <w:szCs w:val="28"/>
              </w:rPr>
              <w:t>Gift Aid</w:t>
            </w:r>
            <w:r w:rsidR="00B12C52" w:rsidRPr="00B12C52">
              <w:rPr>
                <w:sz w:val="28"/>
                <w:szCs w:val="28"/>
              </w:rPr>
              <w:t xml:space="preserve"> (rebate from previous year)</w:t>
            </w:r>
          </w:p>
        </w:tc>
        <w:tc>
          <w:tcPr>
            <w:tcW w:w="1417" w:type="dxa"/>
          </w:tcPr>
          <w:p w:rsidR="00D422F3" w:rsidRPr="00B12C52" w:rsidRDefault="00872227" w:rsidP="00097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£18,400</w:t>
            </w:r>
          </w:p>
        </w:tc>
        <w:tc>
          <w:tcPr>
            <w:tcW w:w="1843" w:type="dxa"/>
          </w:tcPr>
          <w:p w:rsidR="00D422F3" w:rsidRPr="00B12C52" w:rsidRDefault="00B12C52" w:rsidP="00097B2D">
            <w:pPr>
              <w:jc w:val="both"/>
              <w:rPr>
                <w:sz w:val="28"/>
                <w:szCs w:val="28"/>
              </w:rPr>
            </w:pPr>
            <w:r w:rsidRPr="00B12C52">
              <w:rPr>
                <w:sz w:val="28"/>
                <w:szCs w:val="28"/>
              </w:rPr>
              <w:t>£14,750</w:t>
            </w:r>
            <w:bookmarkStart w:id="0" w:name="_GoBack"/>
            <w:bookmarkEnd w:id="0"/>
          </w:p>
        </w:tc>
        <w:tc>
          <w:tcPr>
            <w:tcW w:w="1666" w:type="dxa"/>
          </w:tcPr>
          <w:p w:rsidR="00D422F3" w:rsidRPr="00B12C52" w:rsidRDefault="00B12C52" w:rsidP="00097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£13,000</w:t>
            </w:r>
          </w:p>
        </w:tc>
      </w:tr>
      <w:tr w:rsidR="00D422F3" w:rsidTr="00B12C52">
        <w:tc>
          <w:tcPr>
            <w:tcW w:w="5382" w:type="dxa"/>
          </w:tcPr>
          <w:p w:rsidR="00D422F3" w:rsidRPr="00B12C52" w:rsidRDefault="00D422F3" w:rsidP="00097B2D">
            <w:pPr>
              <w:jc w:val="both"/>
              <w:rPr>
                <w:sz w:val="28"/>
                <w:szCs w:val="28"/>
              </w:rPr>
            </w:pPr>
            <w:r w:rsidRPr="00B12C52">
              <w:rPr>
                <w:sz w:val="28"/>
                <w:szCs w:val="28"/>
              </w:rPr>
              <w:t>Christmas Bazaar</w:t>
            </w:r>
          </w:p>
        </w:tc>
        <w:tc>
          <w:tcPr>
            <w:tcW w:w="1417" w:type="dxa"/>
          </w:tcPr>
          <w:p w:rsidR="00D422F3" w:rsidRPr="00B12C52" w:rsidRDefault="00B12C52" w:rsidP="00097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872227">
              <w:rPr>
                <w:sz w:val="28"/>
                <w:szCs w:val="28"/>
              </w:rPr>
              <w:t>6,280</w:t>
            </w:r>
          </w:p>
        </w:tc>
        <w:tc>
          <w:tcPr>
            <w:tcW w:w="1843" w:type="dxa"/>
          </w:tcPr>
          <w:p w:rsidR="00D422F3" w:rsidRPr="00B12C52" w:rsidRDefault="00B12C52" w:rsidP="00097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£1,300 (raffle)</w:t>
            </w:r>
          </w:p>
        </w:tc>
        <w:tc>
          <w:tcPr>
            <w:tcW w:w="1666" w:type="dxa"/>
          </w:tcPr>
          <w:p w:rsidR="00D422F3" w:rsidRPr="00B12C52" w:rsidRDefault="00B12C52" w:rsidP="00097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£4,500</w:t>
            </w:r>
          </w:p>
        </w:tc>
      </w:tr>
      <w:tr w:rsidR="00D422F3" w:rsidTr="00B12C52">
        <w:tc>
          <w:tcPr>
            <w:tcW w:w="5382" w:type="dxa"/>
          </w:tcPr>
          <w:p w:rsidR="00D422F3" w:rsidRPr="00B12C52" w:rsidRDefault="00D422F3" w:rsidP="00097B2D">
            <w:pPr>
              <w:jc w:val="both"/>
              <w:rPr>
                <w:sz w:val="28"/>
                <w:szCs w:val="28"/>
              </w:rPr>
            </w:pPr>
            <w:r w:rsidRPr="00B12C52">
              <w:rPr>
                <w:sz w:val="28"/>
                <w:szCs w:val="28"/>
              </w:rPr>
              <w:t>Online Donations via Diocesan Website</w:t>
            </w:r>
          </w:p>
        </w:tc>
        <w:tc>
          <w:tcPr>
            <w:tcW w:w="1417" w:type="dxa"/>
          </w:tcPr>
          <w:p w:rsidR="00D422F3" w:rsidRPr="00B12C52" w:rsidRDefault="00B12C52" w:rsidP="00097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872227">
              <w:rPr>
                <w:sz w:val="28"/>
                <w:szCs w:val="28"/>
              </w:rPr>
              <w:t>5,130</w:t>
            </w:r>
          </w:p>
        </w:tc>
        <w:tc>
          <w:tcPr>
            <w:tcW w:w="1843" w:type="dxa"/>
          </w:tcPr>
          <w:p w:rsidR="00D422F3" w:rsidRPr="00B12C52" w:rsidRDefault="00B12C52" w:rsidP="00097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£4,750</w:t>
            </w:r>
          </w:p>
        </w:tc>
        <w:tc>
          <w:tcPr>
            <w:tcW w:w="1666" w:type="dxa"/>
          </w:tcPr>
          <w:p w:rsidR="00D422F3" w:rsidRPr="00B12C52" w:rsidRDefault="00B12C52" w:rsidP="00097B2D">
            <w:pPr>
              <w:jc w:val="both"/>
              <w:rPr>
                <w:sz w:val="28"/>
                <w:szCs w:val="28"/>
              </w:rPr>
            </w:pPr>
            <w:r w:rsidRPr="00B12C52">
              <w:rPr>
                <w:sz w:val="28"/>
                <w:szCs w:val="28"/>
              </w:rPr>
              <w:t>N/A</w:t>
            </w:r>
          </w:p>
        </w:tc>
      </w:tr>
      <w:tr w:rsidR="00872227" w:rsidTr="00B12C52">
        <w:tc>
          <w:tcPr>
            <w:tcW w:w="5382" w:type="dxa"/>
          </w:tcPr>
          <w:p w:rsidR="00872227" w:rsidRPr="00B12C52" w:rsidRDefault="00872227" w:rsidP="00097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off donations</w:t>
            </w:r>
            <w:r w:rsidR="00285F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72227" w:rsidRDefault="00872227" w:rsidP="00097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F43778">
              <w:rPr>
                <w:sz w:val="28"/>
                <w:szCs w:val="28"/>
              </w:rPr>
              <w:t>5,700</w:t>
            </w:r>
          </w:p>
        </w:tc>
        <w:tc>
          <w:tcPr>
            <w:tcW w:w="1843" w:type="dxa"/>
          </w:tcPr>
          <w:p w:rsidR="00872227" w:rsidRDefault="00F43778" w:rsidP="00097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£ 430</w:t>
            </w:r>
          </w:p>
        </w:tc>
        <w:tc>
          <w:tcPr>
            <w:tcW w:w="1666" w:type="dxa"/>
          </w:tcPr>
          <w:p w:rsidR="00872227" w:rsidRPr="00B12C52" w:rsidRDefault="00F43778" w:rsidP="00097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£3,100</w:t>
            </w:r>
          </w:p>
        </w:tc>
      </w:tr>
    </w:tbl>
    <w:p w:rsidR="00D422F3" w:rsidRPr="00285F53" w:rsidRDefault="00D422F3" w:rsidP="00097B2D">
      <w:pPr>
        <w:jc w:val="both"/>
        <w:rPr>
          <w:b/>
          <w:sz w:val="16"/>
          <w:szCs w:val="16"/>
        </w:rPr>
      </w:pPr>
    </w:p>
    <w:p w:rsidR="00D422F3" w:rsidRPr="00741101" w:rsidRDefault="00872227" w:rsidP="00462821">
      <w:pPr>
        <w:shd w:val="clear" w:color="auto" w:fill="FFFF00"/>
        <w:jc w:val="both"/>
        <w:rPr>
          <w:b/>
          <w:sz w:val="28"/>
          <w:szCs w:val="28"/>
        </w:rPr>
      </w:pPr>
      <w:r w:rsidRPr="00741101">
        <w:rPr>
          <w:b/>
          <w:sz w:val="28"/>
          <w:szCs w:val="28"/>
          <w:u w:val="single"/>
        </w:rPr>
        <w:t>You can see the immense difference made from the change by many people from giving cash during Mass to giving by Standing Order, plus Gift Aid</w:t>
      </w:r>
      <w:r w:rsidRPr="00741101">
        <w:rPr>
          <w:b/>
          <w:sz w:val="28"/>
          <w:szCs w:val="28"/>
        </w:rPr>
        <w:t xml:space="preserve">. This is </w:t>
      </w:r>
      <w:r w:rsidR="00F43778" w:rsidRPr="00741101">
        <w:rPr>
          <w:b/>
          <w:sz w:val="28"/>
          <w:szCs w:val="28"/>
        </w:rPr>
        <w:t xml:space="preserve">regular, cashless, and does not attract bank charges. It is </w:t>
      </w:r>
      <w:r w:rsidR="00741101">
        <w:rPr>
          <w:b/>
          <w:sz w:val="28"/>
          <w:szCs w:val="28"/>
        </w:rPr>
        <w:t>the very best way to give. T</w:t>
      </w:r>
      <w:r w:rsidRPr="00741101">
        <w:rPr>
          <w:b/>
          <w:sz w:val="28"/>
          <w:szCs w:val="28"/>
        </w:rPr>
        <w:t>here is a sheet with how to set up a Standing Order at the back of the church</w:t>
      </w:r>
      <w:r w:rsidR="00D94481">
        <w:rPr>
          <w:b/>
          <w:sz w:val="28"/>
          <w:szCs w:val="28"/>
        </w:rPr>
        <w:t>, which includes</w:t>
      </w:r>
      <w:r w:rsidRPr="00741101">
        <w:rPr>
          <w:b/>
          <w:sz w:val="28"/>
          <w:szCs w:val="28"/>
        </w:rPr>
        <w:t xml:space="preserve"> Gift Aid</w:t>
      </w:r>
      <w:r w:rsidR="00D94481">
        <w:rPr>
          <w:b/>
          <w:sz w:val="28"/>
          <w:szCs w:val="28"/>
        </w:rPr>
        <w:t xml:space="preserve"> information</w:t>
      </w:r>
      <w:r w:rsidRPr="00741101">
        <w:rPr>
          <w:b/>
          <w:sz w:val="28"/>
          <w:szCs w:val="28"/>
        </w:rPr>
        <w:t xml:space="preserve">. </w:t>
      </w:r>
    </w:p>
    <w:p w:rsidR="00F43778" w:rsidRPr="00FF1478" w:rsidRDefault="00F43778" w:rsidP="00097B2D">
      <w:pPr>
        <w:jc w:val="both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1559"/>
        <w:gridCol w:w="1666"/>
      </w:tblGrid>
      <w:tr w:rsidR="00F43778" w:rsidTr="00F43778">
        <w:tc>
          <w:tcPr>
            <w:tcW w:w="5524" w:type="dxa"/>
          </w:tcPr>
          <w:p w:rsidR="00D422F3" w:rsidRPr="00D422F3" w:rsidRDefault="00D422F3" w:rsidP="00BC02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22F3" w:rsidRPr="00D422F3" w:rsidRDefault="00D422F3" w:rsidP="00BC0272">
            <w:pPr>
              <w:jc w:val="both"/>
              <w:rPr>
                <w:b/>
                <w:sz w:val="28"/>
                <w:szCs w:val="28"/>
              </w:rPr>
            </w:pPr>
            <w:r w:rsidRPr="00D422F3">
              <w:rPr>
                <w:b/>
                <w:sz w:val="28"/>
                <w:szCs w:val="28"/>
              </w:rPr>
              <w:t>2021/22</w:t>
            </w:r>
          </w:p>
        </w:tc>
        <w:tc>
          <w:tcPr>
            <w:tcW w:w="1559" w:type="dxa"/>
          </w:tcPr>
          <w:p w:rsidR="00D422F3" w:rsidRPr="00D422F3" w:rsidRDefault="00D422F3" w:rsidP="00BC0272">
            <w:pPr>
              <w:jc w:val="both"/>
              <w:rPr>
                <w:b/>
                <w:sz w:val="28"/>
                <w:szCs w:val="28"/>
              </w:rPr>
            </w:pPr>
            <w:r w:rsidRPr="00D422F3">
              <w:rPr>
                <w:b/>
                <w:sz w:val="28"/>
                <w:szCs w:val="28"/>
              </w:rPr>
              <w:t>2020/21</w:t>
            </w:r>
          </w:p>
        </w:tc>
        <w:tc>
          <w:tcPr>
            <w:tcW w:w="1666" w:type="dxa"/>
          </w:tcPr>
          <w:p w:rsidR="00D422F3" w:rsidRPr="00D422F3" w:rsidRDefault="00D422F3" w:rsidP="00BC0272">
            <w:pPr>
              <w:jc w:val="both"/>
              <w:rPr>
                <w:b/>
                <w:sz w:val="28"/>
                <w:szCs w:val="28"/>
              </w:rPr>
            </w:pPr>
            <w:r w:rsidRPr="00D422F3">
              <w:rPr>
                <w:b/>
                <w:sz w:val="28"/>
                <w:szCs w:val="28"/>
              </w:rPr>
              <w:t>2019/20</w:t>
            </w:r>
          </w:p>
        </w:tc>
      </w:tr>
      <w:tr w:rsidR="00285F53" w:rsidRPr="00285F53" w:rsidTr="00285F53">
        <w:tc>
          <w:tcPr>
            <w:tcW w:w="5524" w:type="dxa"/>
            <w:shd w:val="clear" w:color="auto" w:fill="000000" w:themeFill="text1"/>
          </w:tcPr>
          <w:p w:rsidR="00285F53" w:rsidRPr="00285F53" w:rsidRDefault="00285F53" w:rsidP="00B12C52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285F53" w:rsidRPr="00285F53" w:rsidRDefault="00285F53" w:rsidP="00BC0272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285F53" w:rsidRPr="00285F53" w:rsidRDefault="00285F53" w:rsidP="00BC0272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666" w:type="dxa"/>
            <w:shd w:val="clear" w:color="auto" w:fill="000000" w:themeFill="text1"/>
          </w:tcPr>
          <w:p w:rsidR="00285F53" w:rsidRPr="00285F53" w:rsidRDefault="00285F53" w:rsidP="00BC0272">
            <w:pPr>
              <w:jc w:val="both"/>
              <w:rPr>
                <w:sz w:val="4"/>
                <w:szCs w:val="4"/>
              </w:rPr>
            </w:pPr>
          </w:p>
        </w:tc>
      </w:tr>
      <w:tr w:rsidR="00F43778" w:rsidTr="00F43778">
        <w:tc>
          <w:tcPr>
            <w:tcW w:w="5524" w:type="dxa"/>
          </w:tcPr>
          <w:p w:rsidR="00D422F3" w:rsidRPr="00F43778" w:rsidRDefault="00D422F3" w:rsidP="00B12C52">
            <w:pPr>
              <w:jc w:val="both"/>
              <w:rPr>
                <w:sz w:val="28"/>
                <w:szCs w:val="28"/>
              </w:rPr>
            </w:pPr>
            <w:r w:rsidRPr="00285F53">
              <w:rPr>
                <w:b/>
                <w:sz w:val="28"/>
                <w:szCs w:val="28"/>
              </w:rPr>
              <w:t xml:space="preserve">Total </w:t>
            </w:r>
            <w:r w:rsidR="00B12C52" w:rsidRPr="00285F53">
              <w:rPr>
                <w:b/>
                <w:sz w:val="28"/>
                <w:szCs w:val="28"/>
              </w:rPr>
              <w:t>Expenditure</w:t>
            </w:r>
            <w:r w:rsidR="00B12C52" w:rsidRPr="00F43778">
              <w:rPr>
                <w:sz w:val="28"/>
                <w:szCs w:val="28"/>
              </w:rPr>
              <w:t xml:space="preserve"> </w:t>
            </w:r>
            <w:proofErr w:type="spellStart"/>
            <w:r w:rsidR="00B12C52" w:rsidRPr="00F43778">
              <w:rPr>
                <w:sz w:val="28"/>
                <w:szCs w:val="28"/>
              </w:rPr>
              <w:t>Excl</w:t>
            </w:r>
            <w:proofErr w:type="spellEnd"/>
            <w:r w:rsidR="00B12C52" w:rsidRPr="00F43778">
              <w:rPr>
                <w:sz w:val="28"/>
                <w:szCs w:val="28"/>
              </w:rPr>
              <w:t xml:space="preserve"> Building Project</w:t>
            </w:r>
          </w:p>
        </w:tc>
        <w:tc>
          <w:tcPr>
            <w:tcW w:w="1559" w:type="dxa"/>
          </w:tcPr>
          <w:p w:rsidR="00D422F3" w:rsidRPr="00F43778" w:rsidRDefault="005E59C0" w:rsidP="00BC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£118</w:t>
            </w:r>
            <w:r w:rsidR="00B12C52" w:rsidRPr="00F43778"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</w:tcPr>
          <w:p w:rsidR="00D422F3" w:rsidRPr="00F43778" w:rsidRDefault="00D422F3" w:rsidP="00BC0272">
            <w:pPr>
              <w:jc w:val="both"/>
              <w:rPr>
                <w:sz w:val="28"/>
                <w:szCs w:val="28"/>
              </w:rPr>
            </w:pPr>
            <w:r w:rsidRPr="00F43778">
              <w:rPr>
                <w:sz w:val="28"/>
                <w:szCs w:val="28"/>
              </w:rPr>
              <w:t>£</w:t>
            </w:r>
            <w:r w:rsidR="00B12C52" w:rsidRPr="00F43778">
              <w:rPr>
                <w:sz w:val="28"/>
                <w:szCs w:val="28"/>
              </w:rPr>
              <w:t>103</w:t>
            </w:r>
            <w:r w:rsidRPr="00F43778">
              <w:rPr>
                <w:sz w:val="28"/>
                <w:szCs w:val="28"/>
              </w:rPr>
              <w:t>,000</w:t>
            </w:r>
          </w:p>
        </w:tc>
        <w:tc>
          <w:tcPr>
            <w:tcW w:w="1666" w:type="dxa"/>
          </w:tcPr>
          <w:p w:rsidR="00D422F3" w:rsidRPr="00F43778" w:rsidRDefault="00D422F3" w:rsidP="00BC0272">
            <w:pPr>
              <w:jc w:val="both"/>
              <w:rPr>
                <w:sz w:val="28"/>
                <w:szCs w:val="28"/>
              </w:rPr>
            </w:pPr>
            <w:r w:rsidRPr="00F43778">
              <w:rPr>
                <w:sz w:val="28"/>
                <w:szCs w:val="28"/>
              </w:rPr>
              <w:t>£</w:t>
            </w:r>
            <w:r w:rsidR="00B12C52" w:rsidRPr="00F43778">
              <w:rPr>
                <w:sz w:val="28"/>
                <w:szCs w:val="28"/>
              </w:rPr>
              <w:t>139,000</w:t>
            </w:r>
          </w:p>
        </w:tc>
      </w:tr>
      <w:tr w:rsidR="00285F53" w:rsidRPr="00285F53" w:rsidTr="00285F53">
        <w:tc>
          <w:tcPr>
            <w:tcW w:w="5524" w:type="dxa"/>
            <w:shd w:val="clear" w:color="auto" w:fill="000000" w:themeFill="text1"/>
          </w:tcPr>
          <w:p w:rsidR="00285F53" w:rsidRPr="00285F53" w:rsidRDefault="00285F53" w:rsidP="00B12C52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285F53" w:rsidRPr="00285F53" w:rsidRDefault="00285F53" w:rsidP="00BC0272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285F53" w:rsidRPr="00285F53" w:rsidRDefault="00285F53" w:rsidP="00BC0272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666" w:type="dxa"/>
            <w:shd w:val="clear" w:color="auto" w:fill="000000" w:themeFill="text1"/>
          </w:tcPr>
          <w:p w:rsidR="00285F53" w:rsidRPr="00285F53" w:rsidRDefault="00285F53" w:rsidP="00BC0272">
            <w:pPr>
              <w:jc w:val="both"/>
              <w:rPr>
                <w:sz w:val="4"/>
                <w:szCs w:val="4"/>
              </w:rPr>
            </w:pPr>
          </w:p>
        </w:tc>
      </w:tr>
      <w:tr w:rsidR="00017C17" w:rsidTr="00F43778">
        <w:tc>
          <w:tcPr>
            <w:tcW w:w="5524" w:type="dxa"/>
          </w:tcPr>
          <w:p w:rsidR="00017C17" w:rsidRPr="00017C17" w:rsidRDefault="00017C17" w:rsidP="00B12C52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Diocesan Quota </w:t>
            </w:r>
            <w:r>
              <w:rPr>
                <w:sz w:val="20"/>
                <w:szCs w:val="20"/>
              </w:rPr>
              <w:t>(pays for Diocesan central services)</w:t>
            </w:r>
          </w:p>
        </w:tc>
        <w:tc>
          <w:tcPr>
            <w:tcW w:w="1559" w:type="dxa"/>
          </w:tcPr>
          <w:p w:rsidR="00017C17" w:rsidRPr="00F43778" w:rsidRDefault="00017C17" w:rsidP="00BC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£17,000</w:t>
            </w:r>
          </w:p>
        </w:tc>
        <w:tc>
          <w:tcPr>
            <w:tcW w:w="1559" w:type="dxa"/>
          </w:tcPr>
          <w:p w:rsidR="00017C17" w:rsidRPr="00F43778" w:rsidRDefault="00017C17" w:rsidP="00BC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£18,000</w:t>
            </w:r>
          </w:p>
        </w:tc>
        <w:tc>
          <w:tcPr>
            <w:tcW w:w="1666" w:type="dxa"/>
          </w:tcPr>
          <w:p w:rsidR="00017C17" w:rsidRPr="00F43778" w:rsidRDefault="00017C17" w:rsidP="00BC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£19,750</w:t>
            </w:r>
          </w:p>
        </w:tc>
      </w:tr>
      <w:tr w:rsidR="00F43778" w:rsidTr="00F43778">
        <w:tc>
          <w:tcPr>
            <w:tcW w:w="5524" w:type="dxa"/>
          </w:tcPr>
          <w:p w:rsidR="00E678FA" w:rsidRPr="00E678FA" w:rsidRDefault="00F43778" w:rsidP="00BC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Priest’s Salary, NI, Car costs</w:t>
            </w:r>
            <w:r w:rsidR="00E678FA">
              <w:rPr>
                <w:sz w:val="28"/>
                <w:szCs w:val="28"/>
              </w:rPr>
              <w:t>, Food</w:t>
            </w:r>
          </w:p>
          <w:p w:rsidR="00E678FA" w:rsidRPr="00E678FA" w:rsidRDefault="00E678FA" w:rsidP="00BC0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figures do not include Christmas and Easter offerings</w:t>
            </w:r>
          </w:p>
        </w:tc>
        <w:tc>
          <w:tcPr>
            <w:tcW w:w="1559" w:type="dxa"/>
          </w:tcPr>
          <w:p w:rsidR="00D422F3" w:rsidRPr="00F43778" w:rsidRDefault="00F43778" w:rsidP="00BC0272">
            <w:pPr>
              <w:jc w:val="both"/>
              <w:rPr>
                <w:sz w:val="28"/>
                <w:szCs w:val="28"/>
              </w:rPr>
            </w:pPr>
            <w:r w:rsidRPr="00F43778">
              <w:rPr>
                <w:sz w:val="28"/>
                <w:szCs w:val="28"/>
              </w:rPr>
              <w:t>£</w:t>
            </w:r>
            <w:r w:rsidR="00E678FA">
              <w:rPr>
                <w:sz w:val="28"/>
                <w:szCs w:val="28"/>
              </w:rPr>
              <w:t>10,500</w:t>
            </w:r>
          </w:p>
        </w:tc>
        <w:tc>
          <w:tcPr>
            <w:tcW w:w="1559" w:type="dxa"/>
          </w:tcPr>
          <w:p w:rsidR="00D422F3" w:rsidRPr="00F43778" w:rsidRDefault="00E678FA" w:rsidP="00BC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AB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9,000</w:t>
            </w:r>
          </w:p>
        </w:tc>
        <w:tc>
          <w:tcPr>
            <w:tcW w:w="1666" w:type="dxa"/>
          </w:tcPr>
          <w:p w:rsidR="00D422F3" w:rsidRPr="00F43778" w:rsidRDefault="00E678FA" w:rsidP="00BC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£14,000</w:t>
            </w:r>
          </w:p>
        </w:tc>
      </w:tr>
      <w:tr w:rsidR="00F43778" w:rsidTr="00F43778">
        <w:tc>
          <w:tcPr>
            <w:tcW w:w="5524" w:type="dxa"/>
          </w:tcPr>
          <w:p w:rsidR="00D422F3" w:rsidRDefault="00F43778" w:rsidP="00BC0272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Parish salaries </w:t>
            </w:r>
            <w:r>
              <w:rPr>
                <w:sz w:val="20"/>
                <w:szCs w:val="20"/>
              </w:rPr>
              <w:t>(lower</w:t>
            </w:r>
            <w:r w:rsidR="00285F53">
              <w:rPr>
                <w:sz w:val="20"/>
                <w:szCs w:val="20"/>
              </w:rPr>
              <w:t xml:space="preserve"> in </w:t>
            </w:r>
            <w:r w:rsidRPr="00F43778">
              <w:rPr>
                <w:sz w:val="20"/>
                <w:szCs w:val="20"/>
              </w:rPr>
              <w:t>20/21</w:t>
            </w:r>
            <w:r>
              <w:rPr>
                <w:sz w:val="20"/>
                <w:szCs w:val="20"/>
              </w:rPr>
              <w:t xml:space="preserve"> </w:t>
            </w:r>
            <w:r w:rsidR="00285F53">
              <w:rPr>
                <w:sz w:val="20"/>
                <w:szCs w:val="20"/>
              </w:rPr>
              <w:t>&amp; 21/22 due to</w:t>
            </w:r>
            <w:r>
              <w:rPr>
                <w:sz w:val="20"/>
                <w:szCs w:val="20"/>
              </w:rPr>
              <w:t xml:space="preserve"> furlough</w:t>
            </w:r>
            <w:r w:rsidRPr="00F43778">
              <w:rPr>
                <w:sz w:val="20"/>
                <w:szCs w:val="20"/>
              </w:rPr>
              <w:t>)</w:t>
            </w:r>
          </w:p>
          <w:p w:rsidR="00F43778" w:rsidRPr="00F43778" w:rsidRDefault="00F43778" w:rsidP="00BC0272">
            <w:pPr>
              <w:jc w:val="both"/>
              <w:rPr>
                <w:sz w:val="20"/>
                <w:szCs w:val="20"/>
              </w:rPr>
            </w:pPr>
            <w:r w:rsidRPr="00F43778">
              <w:rPr>
                <w:sz w:val="20"/>
                <w:szCs w:val="20"/>
              </w:rPr>
              <w:t>Administrator 18 hours, hall cleaner</w:t>
            </w:r>
            <w:r w:rsidR="00E678FA">
              <w:rPr>
                <w:sz w:val="20"/>
                <w:szCs w:val="20"/>
              </w:rPr>
              <w:t xml:space="preserve"> 4 hours, gardener 5 hours</w:t>
            </w:r>
          </w:p>
        </w:tc>
        <w:tc>
          <w:tcPr>
            <w:tcW w:w="1559" w:type="dxa"/>
          </w:tcPr>
          <w:p w:rsidR="00D422F3" w:rsidRPr="00F43778" w:rsidRDefault="00F43778" w:rsidP="00BC0272">
            <w:pPr>
              <w:jc w:val="both"/>
              <w:rPr>
                <w:sz w:val="28"/>
                <w:szCs w:val="28"/>
              </w:rPr>
            </w:pPr>
            <w:r w:rsidRPr="00F43778">
              <w:rPr>
                <w:sz w:val="28"/>
                <w:szCs w:val="28"/>
              </w:rPr>
              <w:t>£</w:t>
            </w:r>
            <w:r w:rsidR="00E678FA">
              <w:rPr>
                <w:sz w:val="28"/>
                <w:szCs w:val="28"/>
              </w:rPr>
              <w:t>20,700</w:t>
            </w:r>
          </w:p>
        </w:tc>
        <w:tc>
          <w:tcPr>
            <w:tcW w:w="1559" w:type="dxa"/>
          </w:tcPr>
          <w:p w:rsidR="00D422F3" w:rsidRDefault="00F43778" w:rsidP="00BC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£16,000</w:t>
            </w:r>
          </w:p>
          <w:p w:rsidR="00F43778" w:rsidRPr="00F43778" w:rsidRDefault="00F43778" w:rsidP="00BC02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D422F3" w:rsidRPr="00F43778" w:rsidRDefault="00F43778" w:rsidP="00BC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£22,500</w:t>
            </w:r>
          </w:p>
        </w:tc>
      </w:tr>
      <w:tr w:rsidR="00F43778" w:rsidTr="00F43778">
        <w:tc>
          <w:tcPr>
            <w:tcW w:w="5524" w:type="dxa"/>
          </w:tcPr>
          <w:p w:rsidR="00D422F3" w:rsidRPr="00F43778" w:rsidRDefault="00F43778" w:rsidP="00BC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 and Electricity</w:t>
            </w:r>
          </w:p>
        </w:tc>
        <w:tc>
          <w:tcPr>
            <w:tcW w:w="1559" w:type="dxa"/>
          </w:tcPr>
          <w:p w:rsidR="00D422F3" w:rsidRPr="00F43778" w:rsidRDefault="00E678FA" w:rsidP="00BC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AB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7,000</w:t>
            </w:r>
          </w:p>
        </w:tc>
        <w:tc>
          <w:tcPr>
            <w:tcW w:w="1559" w:type="dxa"/>
          </w:tcPr>
          <w:p w:rsidR="00D422F3" w:rsidRPr="00F43778" w:rsidRDefault="00E678FA" w:rsidP="00BC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AB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5,500</w:t>
            </w:r>
          </w:p>
        </w:tc>
        <w:tc>
          <w:tcPr>
            <w:tcW w:w="1666" w:type="dxa"/>
          </w:tcPr>
          <w:p w:rsidR="00D422F3" w:rsidRPr="00F43778" w:rsidRDefault="00E678FA" w:rsidP="00BC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AB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7,500</w:t>
            </w:r>
          </w:p>
        </w:tc>
      </w:tr>
      <w:tr w:rsidR="00F43778" w:rsidTr="00F43778">
        <w:tc>
          <w:tcPr>
            <w:tcW w:w="5524" w:type="dxa"/>
          </w:tcPr>
          <w:p w:rsidR="00D422F3" w:rsidRPr="00F43778" w:rsidRDefault="00F43778" w:rsidP="00BC0272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Photocopier rental </w:t>
            </w:r>
            <w:r>
              <w:rPr>
                <w:sz w:val="20"/>
                <w:szCs w:val="20"/>
              </w:rPr>
              <w:t>(this expensive contract ends Oct ’22)</w:t>
            </w:r>
          </w:p>
        </w:tc>
        <w:tc>
          <w:tcPr>
            <w:tcW w:w="1559" w:type="dxa"/>
          </w:tcPr>
          <w:p w:rsidR="00D422F3" w:rsidRPr="00F43778" w:rsidRDefault="00E678FA" w:rsidP="00BC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AB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4,250</w:t>
            </w:r>
          </w:p>
        </w:tc>
        <w:tc>
          <w:tcPr>
            <w:tcW w:w="1559" w:type="dxa"/>
          </w:tcPr>
          <w:p w:rsidR="00D422F3" w:rsidRPr="00F43778" w:rsidRDefault="00E678FA" w:rsidP="00BC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AB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3,500</w:t>
            </w:r>
          </w:p>
        </w:tc>
        <w:tc>
          <w:tcPr>
            <w:tcW w:w="1666" w:type="dxa"/>
          </w:tcPr>
          <w:p w:rsidR="00D422F3" w:rsidRPr="00F43778" w:rsidRDefault="00E678FA" w:rsidP="00BC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AB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3,500</w:t>
            </w:r>
          </w:p>
        </w:tc>
      </w:tr>
      <w:tr w:rsidR="00F43778" w:rsidTr="00F43778">
        <w:tc>
          <w:tcPr>
            <w:tcW w:w="5524" w:type="dxa"/>
          </w:tcPr>
          <w:p w:rsidR="00D422F3" w:rsidRPr="00F43778" w:rsidRDefault="00F43778" w:rsidP="00BC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Council Tax</w:t>
            </w:r>
          </w:p>
        </w:tc>
        <w:tc>
          <w:tcPr>
            <w:tcW w:w="1559" w:type="dxa"/>
          </w:tcPr>
          <w:p w:rsidR="00D422F3" w:rsidRPr="00F43778" w:rsidRDefault="00E678FA" w:rsidP="00BC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AB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1,750</w:t>
            </w:r>
          </w:p>
        </w:tc>
        <w:tc>
          <w:tcPr>
            <w:tcW w:w="1559" w:type="dxa"/>
          </w:tcPr>
          <w:p w:rsidR="00D422F3" w:rsidRPr="00F43778" w:rsidRDefault="00E678FA" w:rsidP="00BC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AB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2,500</w:t>
            </w:r>
          </w:p>
        </w:tc>
        <w:tc>
          <w:tcPr>
            <w:tcW w:w="1666" w:type="dxa"/>
          </w:tcPr>
          <w:p w:rsidR="00D422F3" w:rsidRPr="00F43778" w:rsidRDefault="00E678FA" w:rsidP="00BC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AB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2,000</w:t>
            </w:r>
          </w:p>
        </w:tc>
      </w:tr>
      <w:tr w:rsidR="00F43778" w:rsidTr="00F43778">
        <w:tc>
          <w:tcPr>
            <w:tcW w:w="5524" w:type="dxa"/>
          </w:tcPr>
          <w:p w:rsidR="00D422F3" w:rsidRPr="00F43778" w:rsidRDefault="00F43778" w:rsidP="00BC0272">
            <w:pPr>
              <w:jc w:val="both"/>
              <w:rPr>
                <w:sz w:val="20"/>
                <w:szCs w:val="20"/>
              </w:rPr>
            </w:pPr>
            <w:r w:rsidRPr="00F43778">
              <w:rPr>
                <w:sz w:val="28"/>
                <w:szCs w:val="28"/>
              </w:rPr>
              <w:t>Insurance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(diverse as different halls in and out of use)</w:t>
            </w:r>
          </w:p>
        </w:tc>
        <w:tc>
          <w:tcPr>
            <w:tcW w:w="1559" w:type="dxa"/>
          </w:tcPr>
          <w:p w:rsidR="00D422F3" w:rsidRPr="00E678FA" w:rsidRDefault="00E678FA" w:rsidP="00BC0272">
            <w:pPr>
              <w:jc w:val="both"/>
              <w:rPr>
                <w:sz w:val="28"/>
                <w:szCs w:val="28"/>
              </w:rPr>
            </w:pPr>
            <w:r w:rsidRPr="00E678FA">
              <w:rPr>
                <w:sz w:val="28"/>
                <w:szCs w:val="28"/>
              </w:rPr>
              <w:t>£</w:t>
            </w:r>
            <w:r w:rsidR="00AB0AF2">
              <w:rPr>
                <w:sz w:val="28"/>
                <w:szCs w:val="28"/>
              </w:rPr>
              <w:t xml:space="preserve"> </w:t>
            </w:r>
            <w:r w:rsidRPr="00E678FA">
              <w:rPr>
                <w:sz w:val="28"/>
                <w:szCs w:val="28"/>
              </w:rPr>
              <w:t>4,500</w:t>
            </w:r>
          </w:p>
        </w:tc>
        <w:tc>
          <w:tcPr>
            <w:tcW w:w="1559" w:type="dxa"/>
          </w:tcPr>
          <w:p w:rsidR="00D422F3" w:rsidRPr="00E678FA" w:rsidRDefault="00E678FA" w:rsidP="00BC0272">
            <w:pPr>
              <w:jc w:val="both"/>
              <w:rPr>
                <w:sz w:val="28"/>
                <w:szCs w:val="28"/>
              </w:rPr>
            </w:pPr>
            <w:r w:rsidRPr="00E678FA">
              <w:rPr>
                <w:sz w:val="28"/>
                <w:szCs w:val="28"/>
              </w:rPr>
              <w:t>£</w:t>
            </w:r>
            <w:r w:rsidR="00AB0AF2">
              <w:rPr>
                <w:sz w:val="28"/>
                <w:szCs w:val="28"/>
              </w:rPr>
              <w:t xml:space="preserve"> </w:t>
            </w:r>
            <w:r w:rsidRPr="00E678FA">
              <w:rPr>
                <w:sz w:val="28"/>
                <w:szCs w:val="28"/>
              </w:rPr>
              <w:t>2,500</w:t>
            </w:r>
          </w:p>
        </w:tc>
        <w:tc>
          <w:tcPr>
            <w:tcW w:w="1666" w:type="dxa"/>
          </w:tcPr>
          <w:p w:rsidR="00D422F3" w:rsidRPr="00E678FA" w:rsidRDefault="00E678FA" w:rsidP="00BC0272">
            <w:pPr>
              <w:jc w:val="both"/>
              <w:rPr>
                <w:sz w:val="28"/>
                <w:szCs w:val="28"/>
              </w:rPr>
            </w:pPr>
            <w:r w:rsidRPr="00E678FA">
              <w:rPr>
                <w:sz w:val="28"/>
                <w:szCs w:val="28"/>
              </w:rPr>
              <w:t>£</w:t>
            </w:r>
            <w:r w:rsidR="00AB0AF2">
              <w:rPr>
                <w:sz w:val="28"/>
                <w:szCs w:val="28"/>
              </w:rPr>
              <w:t xml:space="preserve"> </w:t>
            </w:r>
            <w:r w:rsidRPr="00E678FA">
              <w:rPr>
                <w:sz w:val="28"/>
                <w:szCs w:val="28"/>
              </w:rPr>
              <w:t>5,387</w:t>
            </w:r>
          </w:p>
        </w:tc>
      </w:tr>
      <w:tr w:rsidR="00D422F3" w:rsidTr="00F43778">
        <w:tc>
          <w:tcPr>
            <w:tcW w:w="5524" w:type="dxa"/>
          </w:tcPr>
          <w:p w:rsidR="00D422F3" w:rsidRDefault="00B12C52" w:rsidP="00BC0272">
            <w:pPr>
              <w:jc w:val="both"/>
              <w:rPr>
                <w:b/>
                <w:sz w:val="28"/>
                <w:szCs w:val="28"/>
              </w:rPr>
            </w:pPr>
            <w:r w:rsidRPr="00B12C52">
              <w:rPr>
                <w:sz w:val="28"/>
                <w:szCs w:val="28"/>
              </w:rPr>
              <w:t>Bank charges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12C52">
              <w:rPr>
                <w:sz w:val="28"/>
                <w:szCs w:val="28"/>
              </w:rPr>
              <w:t>(incl. Donation Station charges)</w:t>
            </w:r>
          </w:p>
        </w:tc>
        <w:tc>
          <w:tcPr>
            <w:tcW w:w="1559" w:type="dxa"/>
          </w:tcPr>
          <w:p w:rsidR="00D422F3" w:rsidRPr="00F43778" w:rsidRDefault="00B12C52" w:rsidP="00BC0272">
            <w:pPr>
              <w:jc w:val="both"/>
              <w:rPr>
                <w:sz w:val="28"/>
                <w:szCs w:val="28"/>
              </w:rPr>
            </w:pPr>
            <w:r w:rsidRPr="00F43778">
              <w:rPr>
                <w:sz w:val="28"/>
                <w:szCs w:val="28"/>
              </w:rPr>
              <w:t>£</w:t>
            </w:r>
            <w:r w:rsidR="00285F53">
              <w:rPr>
                <w:sz w:val="28"/>
                <w:szCs w:val="28"/>
              </w:rPr>
              <w:t xml:space="preserve"> 1,046</w:t>
            </w:r>
          </w:p>
        </w:tc>
        <w:tc>
          <w:tcPr>
            <w:tcW w:w="1559" w:type="dxa"/>
          </w:tcPr>
          <w:p w:rsidR="00D422F3" w:rsidRPr="00F43778" w:rsidRDefault="00B12C52" w:rsidP="00BC0272">
            <w:pPr>
              <w:jc w:val="both"/>
              <w:rPr>
                <w:sz w:val="28"/>
                <w:szCs w:val="28"/>
              </w:rPr>
            </w:pPr>
            <w:r w:rsidRPr="00F43778">
              <w:rPr>
                <w:sz w:val="28"/>
                <w:szCs w:val="28"/>
              </w:rPr>
              <w:t>£</w:t>
            </w:r>
            <w:r w:rsidR="00AB0AF2">
              <w:rPr>
                <w:sz w:val="28"/>
                <w:szCs w:val="28"/>
              </w:rPr>
              <w:t xml:space="preserve">  </w:t>
            </w:r>
            <w:r w:rsidRPr="00F43778">
              <w:rPr>
                <w:sz w:val="28"/>
                <w:szCs w:val="28"/>
              </w:rPr>
              <w:t>560</w:t>
            </w:r>
          </w:p>
        </w:tc>
        <w:tc>
          <w:tcPr>
            <w:tcW w:w="1666" w:type="dxa"/>
          </w:tcPr>
          <w:p w:rsidR="00D422F3" w:rsidRPr="00F43778" w:rsidRDefault="00F43778" w:rsidP="00BC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AB0AF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697</w:t>
            </w:r>
          </w:p>
        </w:tc>
      </w:tr>
    </w:tbl>
    <w:p w:rsidR="00741101" w:rsidRPr="00FF1478" w:rsidRDefault="00741101" w:rsidP="00097B2D">
      <w:pPr>
        <w:jc w:val="both"/>
        <w:rPr>
          <w:sz w:val="16"/>
          <w:szCs w:val="16"/>
        </w:rPr>
      </w:pPr>
    </w:p>
    <w:p w:rsidR="00741101" w:rsidRDefault="00741101" w:rsidP="00097B2D">
      <w:pPr>
        <w:jc w:val="both"/>
        <w:rPr>
          <w:b/>
          <w:sz w:val="27"/>
          <w:szCs w:val="27"/>
        </w:rPr>
      </w:pPr>
      <w:r w:rsidRPr="001914FB">
        <w:rPr>
          <w:b/>
          <w:sz w:val="27"/>
          <w:szCs w:val="27"/>
        </w:rPr>
        <w:t>T</w:t>
      </w:r>
      <w:r w:rsidR="003B79E1" w:rsidRPr="001914FB">
        <w:rPr>
          <w:b/>
          <w:sz w:val="27"/>
          <w:szCs w:val="27"/>
        </w:rPr>
        <w:t>here are numerous other items of expenditure</w:t>
      </w:r>
      <w:r w:rsidR="003B79E1" w:rsidRPr="00741101">
        <w:rPr>
          <w:sz w:val="27"/>
          <w:szCs w:val="27"/>
        </w:rPr>
        <w:t xml:space="preserve">, including small maintenance and repairs bills, everything we spend on liturgies and Masses (hosts, wine, </w:t>
      </w:r>
      <w:proofErr w:type="gramStart"/>
      <w:r w:rsidR="003B79E1" w:rsidRPr="00741101">
        <w:rPr>
          <w:sz w:val="27"/>
          <w:szCs w:val="27"/>
        </w:rPr>
        <w:t>booklets</w:t>
      </w:r>
      <w:proofErr w:type="gramEnd"/>
      <w:r w:rsidR="003B79E1" w:rsidRPr="00741101">
        <w:rPr>
          <w:sz w:val="27"/>
          <w:szCs w:val="27"/>
        </w:rPr>
        <w:t>). This year we have renewed the two parish computers and upgraded the</w:t>
      </w:r>
      <w:r w:rsidRPr="00741101">
        <w:rPr>
          <w:sz w:val="27"/>
          <w:szCs w:val="27"/>
        </w:rPr>
        <w:t xml:space="preserve"> Internet for the Livestre</w:t>
      </w:r>
      <w:r w:rsidR="00285F53">
        <w:rPr>
          <w:sz w:val="27"/>
          <w:szCs w:val="27"/>
        </w:rPr>
        <w:t>am and office, at a cost of £2,3</w:t>
      </w:r>
      <w:r w:rsidRPr="00741101">
        <w:rPr>
          <w:sz w:val="27"/>
          <w:szCs w:val="27"/>
        </w:rPr>
        <w:t xml:space="preserve">00. There is always another bill to pay – </w:t>
      </w:r>
      <w:r w:rsidRPr="00741101">
        <w:rPr>
          <w:b/>
          <w:sz w:val="27"/>
          <w:szCs w:val="27"/>
          <w:u w:val="single"/>
        </w:rPr>
        <w:t>again thank you for all that you give</w:t>
      </w:r>
      <w:r w:rsidRPr="00741101">
        <w:rPr>
          <w:b/>
          <w:sz w:val="27"/>
          <w:szCs w:val="27"/>
        </w:rPr>
        <w:t xml:space="preserve">. </w:t>
      </w:r>
    </w:p>
    <w:p w:rsidR="00741101" w:rsidRDefault="00741101" w:rsidP="00097B2D">
      <w:pPr>
        <w:jc w:val="both"/>
        <w:rPr>
          <w:b/>
          <w:sz w:val="27"/>
          <w:szCs w:val="27"/>
        </w:rPr>
      </w:pPr>
    </w:p>
    <w:p w:rsidR="00741101" w:rsidRDefault="00741101" w:rsidP="0019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  <w:szCs w:val="28"/>
        </w:rPr>
      </w:pPr>
      <w:r w:rsidRPr="00741101">
        <w:rPr>
          <w:b/>
          <w:sz w:val="28"/>
          <w:szCs w:val="28"/>
        </w:rPr>
        <w:t xml:space="preserve">All </w:t>
      </w:r>
      <w:r w:rsidR="001914FB">
        <w:rPr>
          <w:b/>
          <w:sz w:val="28"/>
          <w:szCs w:val="28"/>
        </w:rPr>
        <w:t xml:space="preserve">these figures </w:t>
      </w:r>
      <w:r w:rsidRPr="00741101">
        <w:rPr>
          <w:b/>
          <w:sz w:val="28"/>
          <w:szCs w:val="28"/>
        </w:rPr>
        <w:t xml:space="preserve">tell </w:t>
      </w:r>
      <w:r w:rsidR="001914FB">
        <w:rPr>
          <w:b/>
          <w:sz w:val="28"/>
          <w:szCs w:val="28"/>
        </w:rPr>
        <w:t xml:space="preserve">just </w:t>
      </w:r>
      <w:r w:rsidRPr="00741101">
        <w:rPr>
          <w:b/>
          <w:sz w:val="28"/>
          <w:szCs w:val="28"/>
        </w:rPr>
        <w:t xml:space="preserve">one </w:t>
      </w:r>
      <w:r>
        <w:rPr>
          <w:b/>
          <w:sz w:val="28"/>
          <w:szCs w:val="28"/>
        </w:rPr>
        <w:t>part of the story. There are also</w:t>
      </w:r>
      <w:r w:rsidRPr="00741101">
        <w:rPr>
          <w:b/>
          <w:sz w:val="28"/>
          <w:szCs w:val="28"/>
        </w:rPr>
        <w:t xml:space="preserve"> many,</w:t>
      </w:r>
      <w:r>
        <w:rPr>
          <w:b/>
          <w:sz w:val="28"/>
          <w:szCs w:val="28"/>
        </w:rPr>
        <w:t xml:space="preserve"> many voluntary hours given,</w:t>
      </w:r>
      <w:r w:rsidRPr="00741101">
        <w:rPr>
          <w:b/>
          <w:sz w:val="28"/>
          <w:szCs w:val="28"/>
        </w:rPr>
        <w:t xml:space="preserve"> huge amounts donated to charity, </w:t>
      </w:r>
      <w:r>
        <w:rPr>
          <w:b/>
          <w:sz w:val="28"/>
          <w:szCs w:val="28"/>
        </w:rPr>
        <w:t>and</w:t>
      </w:r>
      <w:r w:rsidRPr="00741101">
        <w:rPr>
          <w:b/>
          <w:sz w:val="28"/>
          <w:szCs w:val="28"/>
        </w:rPr>
        <w:t xml:space="preserve"> time spent in care, kindness, </w:t>
      </w:r>
    </w:p>
    <w:p w:rsidR="003B79E1" w:rsidRPr="00741101" w:rsidRDefault="00741101" w:rsidP="0019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  <w:szCs w:val="28"/>
        </w:rPr>
      </w:pPr>
      <w:proofErr w:type="gramStart"/>
      <w:r w:rsidRPr="00741101">
        <w:rPr>
          <w:b/>
          <w:sz w:val="28"/>
          <w:szCs w:val="28"/>
        </w:rPr>
        <w:t>prayer</w:t>
      </w:r>
      <w:proofErr w:type="gramEnd"/>
      <w:r w:rsidRPr="00741101">
        <w:rPr>
          <w:b/>
          <w:sz w:val="28"/>
          <w:szCs w:val="28"/>
        </w:rPr>
        <w:t xml:space="preserve"> and service. All of it is priceless, and precious. For it all, thank you.</w:t>
      </w:r>
    </w:p>
    <w:sectPr w:rsidR="003B79E1" w:rsidRPr="00741101" w:rsidSect="004A4A86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76"/>
    <w:rsid w:val="00017C17"/>
    <w:rsid w:val="00097B2D"/>
    <w:rsid w:val="00173889"/>
    <w:rsid w:val="001914FB"/>
    <w:rsid w:val="00285F53"/>
    <w:rsid w:val="003B79E1"/>
    <w:rsid w:val="0044238F"/>
    <w:rsid w:val="00462821"/>
    <w:rsid w:val="004A4A86"/>
    <w:rsid w:val="005E59C0"/>
    <w:rsid w:val="00741101"/>
    <w:rsid w:val="00754798"/>
    <w:rsid w:val="00872227"/>
    <w:rsid w:val="00AB0AF2"/>
    <w:rsid w:val="00B12C52"/>
    <w:rsid w:val="00BD0076"/>
    <w:rsid w:val="00D422F3"/>
    <w:rsid w:val="00D94481"/>
    <w:rsid w:val="00E678FA"/>
    <w:rsid w:val="00F43778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1998"/>
  <w15:chartTrackingRefBased/>
  <w15:docId w15:val="{1879EA88-9DB6-49B7-A672-512D29E1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Brentwood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Dominic Howarth</dc:creator>
  <cp:keywords/>
  <dc:description/>
  <cp:lastModifiedBy>Fr Dominic Howarth</cp:lastModifiedBy>
  <cp:revision>7</cp:revision>
  <dcterms:created xsi:type="dcterms:W3CDTF">2022-05-21T09:38:00Z</dcterms:created>
  <dcterms:modified xsi:type="dcterms:W3CDTF">2022-06-06T15:58:00Z</dcterms:modified>
</cp:coreProperties>
</file>